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7F0C85E2"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A14D3F">
        <w:t>7-e</w:t>
      </w:r>
      <w:r>
        <w:tab/>
      </w:r>
      <w:r w:rsidR="00D46431">
        <w:tab/>
      </w:r>
      <w:r w:rsidR="006B7437" w:rsidRPr="006B7437">
        <w:t>R4-2014909</w:t>
      </w:r>
    </w:p>
    <w:p w14:paraId="50DC9730" w14:textId="580DAD30" w:rsidR="00D309CC" w:rsidRPr="00FD166F" w:rsidRDefault="00A14D3F" w:rsidP="00D46431">
      <w:pPr>
        <w:pStyle w:val="CH"/>
        <w:tabs>
          <w:tab w:val="clear" w:pos="7920"/>
        </w:tabs>
        <w:rPr>
          <w:b w:val="0"/>
        </w:rPr>
      </w:pPr>
      <w:r>
        <w:t>Online</w:t>
      </w:r>
      <w:r w:rsidR="00EC4847" w:rsidRPr="00EC4847">
        <w:t xml:space="preserve">, </w:t>
      </w:r>
      <w:r w:rsidRPr="00A14D3F">
        <w:t>November 2</w:t>
      </w:r>
      <w:r w:rsidRPr="00A14D3F">
        <w:rPr>
          <w:vertAlign w:val="superscript"/>
        </w:rPr>
        <w:t>nd</w:t>
      </w:r>
      <w:r w:rsidRPr="00A14D3F">
        <w:t xml:space="preserve"> – 13</w:t>
      </w:r>
      <w:r w:rsidRPr="00A14D3F">
        <w:rPr>
          <w:vertAlign w:val="superscript"/>
        </w:rPr>
        <w:t>th</w:t>
      </w:r>
      <w:r w:rsidRPr="00A14D3F">
        <w:t>, 2020</w:t>
      </w:r>
    </w:p>
    <w:p w14:paraId="39A0EE25" w14:textId="77777777" w:rsidR="00D309CC" w:rsidRDefault="00D309CC" w:rsidP="00D309CC">
      <w:pPr>
        <w:tabs>
          <w:tab w:val="left" w:pos="2160"/>
        </w:tabs>
        <w:rPr>
          <w:rFonts w:ascii="Arial" w:hAnsi="Arial" w:cs="Arial"/>
          <w:b/>
        </w:rPr>
      </w:pPr>
    </w:p>
    <w:p w14:paraId="6DDCE159" w14:textId="06056D39" w:rsidR="00D309CC" w:rsidRPr="0008103A" w:rsidRDefault="00D309CC" w:rsidP="00D309CC">
      <w:pPr>
        <w:pStyle w:val="CH"/>
        <w:rPr>
          <w:b w:val="0"/>
        </w:rPr>
      </w:pPr>
      <w:r w:rsidRPr="0008103A">
        <w:t>Agenda item:</w:t>
      </w:r>
      <w:r>
        <w:tab/>
      </w:r>
      <w:r w:rsidR="008A3527">
        <w:t>7.1</w:t>
      </w:r>
      <w:r w:rsidR="0070556D">
        <w:t>1</w:t>
      </w:r>
      <w:r w:rsidR="008A3527">
        <w:t>.1</w:t>
      </w:r>
      <w:r w:rsidR="003772E9">
        <w:t>.</w:t>
      </w:r>
      <w:r w:rsidR="0070556D">
        <w:t>2</w:t>
      </w:r>
    </w:p>
    <w:p w14:paraId="4DBE005A" w14:textId="77777777" w:rsidR="00D309CC" w:rsidRPr="0008103A" w:rsidRDefault="00D309CC" w:rsidP="00D309CC">
      <w:pPr>
        <w:pStyle w:val="CH"/>
        <w:rPr>
          <w:b w:val="0"/>
        </w:rPr>
      </w:pPr>
      <w:r>
        <w:t>Source:</w:t>
      </w:r>
      <w:r>
        <w:tab/>
        <w:t>Apple Inc.</w:t>
      </w:r>
    </w:p>
    <w:p w14:paraId="0D2061A1" w14:textId="05532471" w:rsidR="00D309CC" w:rsidRDefault="00D309CC" w:rsidP="00D309CC">
      <w:pPr>
        <w:pStyle w:val="CH"/>
      </w:pPr>
      <w:r w:rsidRPr="0008103A">
        <w:t>Title:</w:t>
      </w:r>
      <w:r w:rsidRPr="0008103A">
        <w:tab/>
      </w:r>
      <w:r w:rsidR="00AC0150">
        <w:t xml:space="preserve">FR1 intra-band UL NCCA frequency separation and power class </w:t>
      </w:r>
    </w:p>
    <w:p w14:paraId="052B1E0C" w14:textId="795E6684" w:rsidR="00104BC6" w:rsidRDefault="00104BC6" w:rsidP="00D309CC">
      <w:pPr>
        <w:pStyle w:val="CH"/>
      </w:pPr>
      <w:r>
        <w:t>WI/SI:</w:t>
      </w:r>
      <w:r>
        <w:tab/>
      </w:r>
      <w:r w:rsidR="0070556D" w:rsidRPr="0070556D">
        <w:t>NR_RF_FR1-Core</w:t>
      </w:r>
    </w:p>
    <w:p w14:paraId="6C6D1281" w14:textId="5EEF9A9A" w:rsidR="00104BC6" w:rsidRDefault="00104BC6" w:rsidP="00D309CC">
      <w:pPr>
        <w:pStyle w:val="CH"/>
        <w:rPr>
          <w:b w:val="0"/>
        </w:rPr>
      </w:pPr>
      <w:r>
        <w:t>Release:</w:t>
      </w:r>
      <w:r>
        <w:tab/>
      </w:r>
      <w:r w:rsidRPr="00261B7C">
        <w:t>Rel-</w:t>
      </w:r>
      <w:r w:rsidR="00261B7C">
        <w:t>1</w:t>
      </w:r>
      <w:r w:rsidR="008A3527">
        <w:t>6</w:t>
      </w:r>
    </w:p>
    <w:p w14:paraId="2E4E044D" w14:textId="5E10C445" w:rsidR="00D309CC" w:rsidRDefault="00D309CC" w:rsidP="00D309CC">
      <w:pPr>
        <w:pStyle w:val="CH"/>
      </w:pPr>
      <w:r>
        <w:t>Document for:</w:t>
      </w:r>
      <w:r>
        <w:tab/>
      </w:r>
      <w:r w:rsidR="00261B7C">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7DEADF9E" w:rsidR="008E7986" w:rsidRPr="00A75621" w:rsidRDefault="00AC0150" w:rsidP="00A75621">
      <w:pPr>
        <w:jc w:val="both"/>
        <w:rPr>
          <w:rFonts w:ascii="Arial" w:hAnsi="Arial" w:cs="Arial"/>
        </w:rPr>
      </w:pPr>
      <w:r>
        <w:rPr>
          <w:rFonts w:ascii="Arial" w:hAnsi="Arial" w:cs="Arial"/>
        </w:rPr>
        <w:t xml:space="preserve">One of the main objectives in Rel-16 FR1 UE RF requirements enhancement work item is to introduce the intra-band UL non-contiguous CA (UL NC CA) feature and requirements which had been concluded in last RAN4 meeting [1]. Although the UL NCCA RF requirements have been developed based on the dual PA configuration which in principle would not have restriction on frequency separation between the two carriers within FR1 bands, a UE capability in view of maximum supported frequency separation was defined for the anticipation that some UEs may choose to support UL NC CA with single PA which can be subjected to limited frequency separation. However, the way that the current frequency separation classes have been defined may cause confusion on how UE should signal its capability to the network. On the other hand, the maximum output power lower tolerance was specified without taking into account the dual PA configuration. Hence in this contribution, we share our view on how frequency separation classes should be defined to avoid incorrect perception by the network on UE’s capability. We also propose to revise the maximum output power lower tolerance </w:t>
      </w:r>
      <w:r w:rsidR="00B76FBB">
        <w:rPr>
          <w:rFonts w:ascii="Arial" w:hAnsi="Arial" w:cs="Arial"/>
        </w:rPr>
        <w:t xml:space="preserve">limit </w:t>
      </w:r>
      <w:r>
        <w:rPr>
          <w:rFonts w:ascii="Arial" w:hAnsi="Arial" w:cs="Arial"/>
        </w:rPr>
        <w:t xml:space="preserve">to align with the requirements defined based on dual PA assumption.    </w:t>
      </w:r>
    </w:p>
    <w:p w14:paraId="3A67921B" w14:textId="6BA31413" w:rsidR="008E7986" w:rsidRDefault="008E7986" w:rsidP="008E7986">
      <w:pPr>
        <w:pStyle w:val="Heading1"/>
      </w:pPr>
      <w:r>
        <w:t>2</w:t>
      </w:r>
      <w:r>
        <w:tab/>
      </w:r>
      <w:r w:rsidR="00D463D6">
        <w:t>Discussion</w:t>
      </w:r>
    </w:p>
    <w:p w14:paraId="74F96B90" w14:textId="5CE7B80B" w:rsidR="002D61E3" w:rsidRDefault="002D61E3" w:rsidP="002D61E3">
      <w:pPr>
        <w:pStyle w:val="Heading2"/>
      </w:pPr>
      <w:r>
        <w:t>2.1</w:t>
      </w:r>
      <w:r>
        <w:tab/>
      </w:r>
      <w:r w:rsidR="00AC0150">
        <w:t>Frequency separation classes</w:t>
      </w:r>
    </w:p>
    <w:p w14:paraId="6774182E" w14:textId="77777777" w:rsidR="002D61E3" w:rsidRDefault="002D61E3" w:rsidP="002D61E3">
      <w:pPr>
        <w:spacing w:after="0"/>
        <w:jc w:val="both"/>
        <w:rPr>
          <w:rFonts w:ascii="Arial" w:hAnsi="Arial" w:cs="Arial"/>
        </w:rPr>
      </w:pPr>
    </w:p>
    <w:p w14:paraId="187FBF8E" w14:textId="582BCDD6" w:rsidR="002D61E3" w:rsidRDefault="00AC0150" w:rsidP="002D61E3">
      <w:pPr>
        <w:spacing w:after="120"/>
        <w:jc w:val="both"/>
        <w:rPr>
          <w:rFonts w:ascii="Arial" w:hAnsi="Arial" w:cs="Arial"/>
        </w:rPr>
      </w:pPr>
      <w:r>
        <w:rPr>
          <w:rFonts w:ascii="Arial" w:hAnsi="Arial" w:cs="Arial"/>
        </w:rPr>
        <w:t xml:space="preserve">For FR1 intra-band UL NC CA, frequency separation classes have been defined to indicate the maximum frequency span between the </w:t>
      </w:r>
      <w:r w:rsidRPr="00AC0150">
        <w:rPr>
          <w:rFonts w:ascii="Arial" w:hAnsi="Arial" w:cs="Arial"/>
        </w:rPr>
        <w:t xml:space="preserve">lower edge of lowest component carrier and </w:t>
      </w:r>
      <w:r>
        <w:rPr>
          <w:rFonts w:ascii="Arial" w:hAnsi="Arial" w:cs="Arial"/>
        </w:rPr>
        <w:t xml:space="preserve">the </w:t>
      </w:r>
      <w:r w:rsidRPr="00AC0150">
        <w:rPr>
          <w:rFonts w:ascii="Arial" w:hAnsi="Arial" w:cs="Arial"/>
        </w:rPr>
        <w:t>upper edge of highest component carrier that UE can support per band combination in uplink</w:t>
      </w:r>
      <w:r>
        <w:rPr>
          <w:rFonts w:ascii="Arial" w:hAnsi="Arial" w:cs="Arial"/>
        </w:rPr>
        <w:t>. The requirements are currently specified as in Table 2.1-1.</w:t>
      </w:r>
    </w:p>
    <w:p w14:paraId="20CAC896" w14:textId="1E7DE149" w:rsidR="00AC0150" w:rsidRDefault="00AC0150" w:rsidP="00AC0150">
      <w:pPr>
        <w:spacing w:after="0"/>
        <w:jc w:val="both"/>
        <w:rPr>
          <w:rFonts w:ascii="Arial" w:hAnsi="Arial" w:cs="Arial"/>
        </w:rPr>
      </w:pP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AC0150" w:rsidRPr="001C0CC4" w14:paraId="7F1242D0" w14:textId="77777777" w:rsidTr="00AC0150">
        <w:trPr>
          <w:trHeight w:val="288"/>
          <w:jc w:val="center"/>
        </w:trPr>
        <w:tc>
          <w:tcPr>
            <w:tcW w:w="2878" w:type="dxa"/>
            <w:shd w:val="clear" w:color="auto" w:fill="auto"/>
            <w:tcMar>
              <w:top w:w="15" w:type="dxa"/>
              <w:left w:w="108" w:type="dxa"/>
              <w:bottom w:w="0" w:type="dxa"/>
              <w:right w:w="108" w:type="dxa"/>
            </w:tcMar>
            <w:vAlign w:val="center"/>
            <w:hideMark/>
          </w:tcPr>
          <w:p w14:paraId="0EB4895F" w14:textId="77777777" w:rsidR="00AC0150" w:rsidRPr="001C0CC4" w:rsidRDefault="00AC0150" w:rsidP="00423958">
            <w:pPr>
              <w:pStyle w:val="TAH"/>
            </w:pPr>
            <w:bookmarkStart w:id="1" w:name="OLE_LINK36"/>
            <w:r w:rsidRPr="001C0CC4">
              <w:t xml:space="preserve">NR </w:t>
            </w:r>
            <w:r>
              <w:t xml:space="preserve">NC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vAlign w:val="center"/>
            <w:hideMark/>
          </w:tcPr>
          <w:p w14:paraId="3F06B31D" w14:textId="77777777" w:rsidR="00AC0150" w:rsidRPr="001C0CC4" w:rsidRDefault="00AC0150" w:rsidP="00423958">
            <w:pPr>
              <w:pStyle w:val="TAH"/>
            </w:pPr>
            <w:r>
              <w:t>frequency separation</w:t>
            </w:r>
          </w:p>
        </w:tc>
      </w:tr>
      <w:tr w:rsidR="00AC0150" w:rsidRPr="001C0CC4" w14:paraId="780AD418" w14:textId="77777777" w:rsidTr="00AC0150">
        <w:trPr>
          <w:trHeight w:val="288"/>
          <w:jc w:val="center"/>
        </w:trPr>
        <w:tc>
          <w:tcPr>
            <w:tcW w:w="2878" w:type="dxa"/>
            <w:shd w:val="clear" w:color="auto" w:fill="auto"/>
            <w:tcMar>
              <w:top w:w="15" w:type="dxa"/>
              <w:left w:w="108" w:type="dxa"/>
              <w:bottom w:w="0" w:type="dxa"/>
              <w:right w:w="108" w:type="dxa"/>
            </w:tcMar>
            <w:vAlign w:val="center"/>
            <w:hideMark/>
          </w:tcPr>
          <w:p w14:paraId="7A9A1940" w14:textId="77777777" w:rsidR="00AC0150" w:rsidRPr="001C0CC4" w:rsidRDefault="00AC0150" w:rsidP="00423958">
            <w:pPr>
              <w:pStyle w:val="TAC"/>
            </w:pPr>
            <w:r>
              <w:t>I</w:t>
            </w:r>
          </w:p>
        </w:tc>
        <w:tc>
          <w:tcPr>
            <w:tcW w:w="4251" w:type="dxa"/>
            <w:shd w:val="clear" w:color="auto" w:fill="auto"/>
            <w:tcMar>
              <w:top w:w="15" w:type="dxa"/>
              <w:left w:w="108" w:type="dxa"/>
              <w:bottom w:w="0" w:type="dxa"/>
              <w:right w:w="108" w:type="dxa"/>
            </w:tcMar>
            <w:vAlign w:val="center"/>
            <w:hideMark/>
          </w:tcPr>
          <w:p w14:paraId="04C7977A" w14:textId="77777777" w:rsidR="00AC0150" w:rsidRPr="001C0CC4" w:rsidRDefault="00AC0150" w:rsidP="00423958">
            <w:pPr>
              <w:pStyle w:val="TAC"/>
            </w:pPr>
            <w:r w:rsidRPr="001C0CC4">
              <w:t xml:space="preserve">20 MHz ≤ </w:t>
            </w:r>
            <w:r w:rsidRPr="001C0CC4">
              <w:rPr>
                <w:lang w:val="fi-FI"/>
              </w:rPr>
              <w:t>BW</w:t>
            </w:r>
            <w:r w:rsidRPr="001C0CC4">
              <w:rPr>
                <w:vertAlign w:val="subscript"/>
              </w:rPr>
              <w:t>Channel_</w:t>
            </w:r>
            <w:r>
              <w:rPr>
                <w:vertAlign w:val="subscript"/>
              </w:rPr>
              <w:t>NC_</w:t>
            </w:r>
            <w:r w:rsidRPr="001C0CC4">
              <w:rPr>
                <w:vertAlign w:val="subscript"/>
              </w:rPr>
              <w:t>CA</w:t>
            </w:r>
            <w:r w:rsidRPr="001C0CC4">
              <w:t xml:space="preserve"> ≤ </w:t>
            </w:r>
            <w:r>
              <w:t>10</w:t>
            </w:r>
            <w:r w:rsidRPr="001C0CC4">
              <w:t>0 MHz</w:t>
            </w:r>
          </w:p>
        </w:tc>
      </w:tr>
      <w:tr w:rsidR="00AC0150" w:rsidRPr="001C0CC4" w14:paraId="49A14607" w14:textId="77777777" w:rsidTr="00AC0150">
        <w:trPr>
          <w:trHeight w:val="288"/>
          <w:jc w:val="center"/>
        </w:trPr>
        <w:tc>
          <w:tcPr>
            <w:tcW w:w="2878" w:type="dxa"/>
            <w:shd w:val="clear" w:color="auto" w:fill="auto"/>
            <w:tcMar>
              <w:top w:w="15" w:type="dxa"/>
              <w:left w:w="108" w:type="dxa"/>
              <w:bottom w:w="0" w:type="dxa"/>
              <w:right w:w="108" w:type="dxa"/>
            </w:tcMar>
            <w:vAlign w:val="center"/>
            <w:hideMark/>
          </w:tcPr>
          <w:p w14:paraId="5277A670" w14:textId="77777777" w:rsidR="00AC0150" w:rsidRPr="001C0CC4" w:rsidRDefault="00AC0150" w:rsidP="00423958">
            <w:pPr>
              <w:pStyle w:val="TAC"/>
            </w:pPr>
            <w:r>
              <w:t>II</w:t>
            </w:r>
          </w:p>
        </w:tc>
        <w:tc>
          <w:tcPr>
            <w:tcW w:w="4251" w:type="dxa"/>
            <w:shd w:val="clear" w:color="auto" w:fill="auto"/>
            <w:tcMar>
              <w:top w:w="15" w:type="dxa"/>
              <w:left w:w="108" w:type="dxa"/>
              <w:bottom w:w="0" w:type="dxa"/>
              <w:right w:w="108" w:type="dxa"/>
            </w:tcMar>
            <w:vAlign w:val="center"/>
            <w:hideMark/>
          </w:tcPr>
          <w:p w14:paraId="5338EB21" w14:textId="77777777" w:rsidR="00AC0150" w:rsidRPr="001C0CC4" w:rsidRDefault="00AC0150" w:rsidP="00423958">
            <w:pPr>
              <w:pStyle w:val="TAC"/>
            </w:pPr>
            <w:r>
              <w:t>10</w:t>
            </w:r>
            <w:r w:rsidRPr="001C0CC4">
              <w:t>0</w:t>
            </w:r>
            <w:r>
              <w:t xml:space="preserve"> MHz &lt;</w:t>
            </w:r>
            <w:r w:rsidRPr="001C0CC4">
              <w:t xml:space="preserve"> </w:t>
            </w:r>
            <w:r w:rsidRPr="001C0CC4">
              <w:rPr>
                <w:lang w:val="fi-FI"/>
              </w:rPr>
              <w:t>BW</w:t>
            </w:r>
            <w:r w:rsidRPr="001C0CC4">
              <w:rPr>
                <w:vertAlign w:val="subscript"/>
              </w:rPr>
              <w:t>Channel_</w:t>
            </w:r>
            <w:r>
              <w:rPr>
                <w:vertAlign w:val="subscript"/>
              </w:rPr>
              <w:t>NC_</w:t>
            </w:r>
            <w:r w:rsidRPr="001C0CC4">
              <w:rPr>
                <w:vertAlign w:val="subscript"/>
              </w:rPr>
              <w:t>CA</w:t>
            </w:r>
            <w:r w:rsidRPr="001C0CC4">
              <w:t xml:space="preserve"> ≤ </w:t>
            </w:r>
            <w:r>
              <w:t>20</w:t>
            </w:r>
            <w:r w:rsidRPr="001C0CC4">
              <w:t>0 MHz</w:t>
            </w:r>
          </w:p>
        </w:tc>
      </w:tr>
      <w:tr w:rsidR="00AC0150" w:rsidRPr="001C0CC4" w14:paraId="19BA6B59" w14:textId="77777777" w:rsidTr="00AC0150">
        <w:trPr>
          <w:trHeight w:val="288"/>
          <w:jc w:val="center"/>
        </w:trPr>
        <w:tc>
          <w:tcPr>
            <w:tcW w:w="2878" w:type="dxa"/>
            <w:shd w:val="clear" w:color="auto" w:fill="auto"/>
            <w:tcMar>
              <w:top w:w="15" w:type="dxa"/>
              <w:left w:w="108" w:type="dxa"/>
              <w:bottom w:w="0" w:type="dxa"/>
              <w:right w:w="108" w:type="dxa"/>
            </w:tcMar>
            <w:vAlign w:val="center"/>
            <w:hideMark/>
          </w:tcPr>
          <w:p w14:paraId="4B0849BE" w14:textId="77777777" w:rsidR="00AC0150" w:rsidRPr="001C0CC4" w:rsidRDefault="00AC0150" w:rsidP="00423958">
            <w:pPr>
              <w:pStyle w:val="TAC"/>
            </w:pPr>
            <w:r>
              <w:t>III</w:t>
            </w:r>
          </w:p>
        </w:tc>
        <w:tc>
          <w:tcPr>
            <w:tcW w:w="4251" w:type="dxa"/>
            <w:shd w:val="clear" w:color="auto" w:fill="auto"/>
            <w:tcMar>
              <w:top w:w="15" w:type="dxa"/>
              <w:left w:w="108" w:type="dxa"/>
              <w:bottom w:w="0" w:type="dxa"/>
              <w:right w:w="108" w:type="dxa"/>
            </w:tcMar>
            <w:vAlign w:val="center"/>
            <w:hideMark/>
          </w:tcPr>
          <w:p w14:paraId="1801D7A4" w14:textId="77777777" w:rsidR="00AC0150" w:rsidRPr="00DA4C27" w:rsidRDefault="00AC0150" w:rsidP="00423958">
            <w:pPr>
              <w:pStyle w:val="TAC"/>
            </w:pPr>
            <w:r>
              <w:t>200MHz&lt;</w:t>
            </w:r>
            <w:r w:rsidRPr="001C0CC4">
              <w:rPr>
                <w:lang w:val="fi-FI"/>
              </w:rPr>
              <w:t>BW</w:t>
            </w:r>
            <w:r w:rsidRPr="001C0CC4">
              <w:rPr>
                <w:vertAlign w:val="subscript"/>
              </w:rPr>
              <w:t>Channel_</w:t>
            </w:r>
            <w:r>
              <w:rPr>
                <w:vertAlign w:val="subscript"/>
              </w:rPr>
              <w:t>NC_</w:t>
            </w:r>
            <w:r w:rsidRPr="001C0CC4">
              <w:rPr>
                <w:vertAlign w:val="subscript"/>
              </w:rPr>
              <w:t>CA</w:t>
            </w:r>
            <w:r w:rsidRPr="001C0CC4">
              <w:t>≤</w:t>
            </w:r>
            <w:r>
              <w:t xml:space="preserve"> [600MHz]</w:t>
            </w:r>
          </w:p>
        </w:tc>
      </w:tr>
      <w:bookmarkEnd w:id="1"/>
    </w:tbl>
    <w:p w14:paraId="5E38693C" w14:textId="77777777" w:rsidR="00AC0150" w:rsidRDefault="00AC0150" w:rsidP="00AC0150">
      <w:pPr>
        <w:spacing w:after="0"/>
        <w:jc w:val="both"/>
        <w:rPr>
          <w:rFonts w:ascii="Arial" w:hAnsi="Arial" w:cs="Arial"/>
        </w:rPr>
      </w:pPr>
    </w:p>
    <w:p w14:paraId="1FF8EFC3" w14:textId="249B01D2" w:rsidR="00AC0150" w:rsidRDefault="00AC0150" w:rsidP="00AC0150">
      <w:pPr>
        <w:spacing w:after="120"/>
        <w:jc w:val="center"/>
        <w:rPr>
          <w:rFonts w:ascii="Arial" w:hAnsi="Arial" w:cs="Arial"/>
        </w:rPr>
      </w:pPr>
      <w:r>
        <w:rPr>
          <w:rFonts w:ascii="Arial" w:hAnsi="Arial" w:cs="Arial"/>
          <w:b/>
        </w:rPr>
        <w:t>Table 2.1-1 FR1 UL NC CA frequency separation classes</w:t>
      </w:r>
    </w:p>
    <w:p w14:paraId="18A33966" w14:textId="55DCF3BF" w:rsidR="00DB4052" w:rsidRDefault="002D61E3" w:rsidP="002D61E3">
      <w:pPr>
        <w:spacing w:after="0"/>
        <w:jc w:val="both"/>
        <w:rPr>
          <w:rFonts w:ascii="Arial" w:hAnsi="Arial" w:cs="Arial"/>
        </w:rPr>
      </w:pPr>
      <w:r>
        <w:rPr>
          <w:rFonts w:ascii="Arial" w:hAnsi="Arial" w:cs="Arial"/>
        </w:rPr>
        <w:t xml:space="preserve">  </w:t>
      </w:r>
    </w:p>
    <w:p w14:paraId="18E607D8" w14:textId="757072C0" w:rsidR="006C228A" w:rsidRDefault="00AC0150" w:rsidP="00EC55DC">
      <w:pPr>
        <w:spacing w:after="120"/>
        <w:jc w:val="both"/>
        <w:rPr>
          <w:rFonts w:ascii="Arial" w:hAnsi="Arial" w:cs="Arial"/>
        </w:rPr>
      </w:pPr>
      <w:r>
        <w:rPr>
          <w:rFonts w:ascii="Arial" w:hAnsi="Arial" w:cs="Arial"/>
        </w:rPr>
        <w:t xml:space="preserve">The problem with the way the current frequency separation classes are specified is that each class is defined as a frequency separation range, if without clear clarification, it could be misunderstood that for a UE with 150MHz capability, it would signal class II to the network. The network on the other hand may schedule NC CA configuration with frequency separation up to 200 MHz which would be beyond UE’s real capability. Another issue with this definition is that if UE again signalled class II to the network, while in the network there is only NC spectrum available in less than 100MHz range, the network may not schedule NC CA configuration to the UE as network could misinterpret that UE is not capable of supporting frequency separation </w:t>
      </w:r>
      <w:r w:rsidRPr="001C0CC4">
        <w:t>≤</w:t>
      </w:r>
      <w:r>
        <w:rPr>
          <w:rFonts w:ascii="Arial" w:hAnsi="Arial" w:cs="Arial"/>
        </w:rPr>
        <w:t xml:space="preserve"> 100 MHz.</w:t>
      </w:r>
    </w:p>
    <w:p w14:paraId="31FD1A86" w14:textId="77777777" w:rsidR="00AC0150" w:rsidRDefault="00AC0150" w:rsidP="00EC55DC">
      <w:pPr>
        <w:spacing w:after="120"/>
        <w:jc w:val="both"/>
        <w:rPr>
          <w:rFonts w:ascii="Arial" w:hAnsi="Arial" w:cs="Arial"/>
        </w:rPr>
      </w:pPr>
      <w:r>
        <w:rPr>
          <w:rFonts w:ascii="Arial" w:hAnsi="Arial" w:cs="Arial"/>
        </w:rPr>
        <w:lastRenderedPageBreak/>
        <w:t>In our view, the lower limit for each frequency separation class is essentially not needed as only the upper limit is meaningful to indicate UE’s capability. Therefore, it is proposed to revise the FR1 UL NC CA frequency separation classes definition to as shown in Table 2.1-2.</w:t>
      </w:r>
    </w:p>
    <w:p w14:paraId="75EF29BB" w14:textId="527D74F7" w:rsidR="00AC0150" w:rsidRDefault="00AC0150" w:rsidP="00AC0150">
      <w:pPr>
        <w:spacing w:after="0"/>
        <w:jc w:val="both"/>
        <w:rPr>
          <w:rFonts w:ascii="Arial" w:hAnsi="Arial" w:cs="Arial"/>
        </w:rPr>
      </w:pPr>
      <w:r>
        <w:rPr>
          <w:rFonts w:ascii="Arial" w:hAnsi="Arial" w:cs="Arial"/>
        </w:rPr>
        <w:t xml:space="preserve"> </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878"/>
        <w:gridCol w:w="4251"/>
      </w:tblGrid>
      <w:tr w:rsidR="00AC0150" w:rsidRPr="001C0CC4" w14:paraId="6102486C" w14:textId="77777777" w:rsidTr="00423958">
        <w:trPr>
          <w:trHeight w:val="288"/>
          <w:jc w:val="center"/>
        </w:trPr>
        <w:tc>
          <w:tcPr>
            <w:tcW w:w="2878" w:type="dxa"/>
            <w:shd w:val="clear" w:color="auto" w:fill="auto"/>
            <w:tcMar>
              <w:top w:w="15" w:type="dxa"/>
              <w:left w:w="108" w:type="dxa"/>
              <w:bottom w:w="0" w:type="dxa"/>
              <w:right w:w="108" w:type="dxa"/>
            </w:tcMar>
            <w:vAlign w:val="center"/>
            <w:hideMark/>
          </w:tcPr>
          <w:p w14:paraId="04D645E3" w14:textId="77777777" w:rsidR="00AC0150" w:rsidRPr="001C0CC4" w:rsidRDefault="00AC0150" w:rsidP="00423958">
            <w:pPr>
              <w:pStyle w:val="TAH"/>
            </w:pPr>
            <w:r w:rsidRPr="001C0CC4">
              <w:t xml:space="preserve">NR </w:t>
            </w:r>
            <w:r>
              <w:t xml:space="preserve">NC </w:t>
            </w:r>
            <w:r w:rsidRPr="001C0CC4">
              <w:t xml:space="preserve">CA </w:t>
            </w:r>
            <w:r>
              <w:t>frequency separation</w:t>
            </w:r>
            <w:r w:rsidRPr="001C0CC4">
              <w:t xml:space="preserve"> class</w:t>
            </w:r>
          </w:p>
        </w:tc>
        <w:tc>
          <w:tcPr>
            <w:tcW w:w="4251" w:type="dxa"/>
            <w:shd w:val="clear" w:color="auto" w:fill="auto"/>
            <w:tcMar>
              <w:top w:w="15" w:type="dxa"/>
              <w:left w:w="108" w:type="dxa"/>
              <w:bottom w:w="0" w:type="dxa"/>
              <w:right w:w="108" w:type="dxa"/>
            </w:tcMar>
            <w:vAlign w:val="center"/>
            <w:hideMark/>
          </w:tcPr>
          <w:p w14:paraId="2B43BEFA" w14:textId="76FE4FB8" w:rsidR="00AC0150" w:rsidRPr="001C0CC4" w:rsidRDefault="00AC0150" w:rsidP="00423958">
            <w:pPr>
              <w:pStyle w:val="TAH"/>
            </w:pPr>
            <w:r>
              <w:t>Maximum allowed frequency separation</w:t>
            </w:r>
          </w:p>
        </w:tc>
      </w:tr>
      <w:tr w:rsidR="00AC0150" w:rsidRPr="001C0CC4" w14:paraId="75946E5F" w14:textId="77777777" w:rsidTr="00423958">
        <w:trPr>
          <w:trHeight w:val="288"/>
          <w:jc w:val="center"/>
        </w:trPr>
        <w:tc>
          <w:tcPr>
            <w:tcW w:w="2878" w:type="dxa"/>
            <w:shd w:val="clear" w:color="auto" w:fill="auto"/>
            <w:tcMar>
              <w:top w:w="15" w:type="dxa"/>
              <w:left w:w="108" w:type="dxa"/>
              <w:bottom w:w="0" w:type="dxa"/>
              <w:right w:w="108" w:type="dxa"/>
            </w:tcMar>
            <w:vAlign w:val="center"/>
            <w:hideMark/>
          </w:tcPr>
          <w:p w14:paraId="2FA13BA4" w14:textId="77777777" w:rsidR="00AC0150" w:rsidRPr="001C0CC4" w:rsidRDefault="00AC0150" w:rsidP="00423958">
            <w:pPr>
              <w:pStyle w:val="TAC"/>
            </w:pPr>
            <w:r>
              <w:t>I</w:t>
            </w:r>
          </w:p>
        </w:tc>
        <w:tc>
          <w:tcPr>
            <w:tcW w:w="4251" w:type="dxa"/>
            <w:shd w:val="clear" w:color="auto" w:fill="auto"/>
            <w:tcMar>
              <w:top w:w="15" w:type="dxa"/>
              <w:left w:w="108" w:type="dxa"/>
              <w:bottom w:w="0" w:type="dxa"/>
              <w:right w:w="108" w:type="dxa"/>
            </w:tcMar>
            <w:vAlign w:val="center"/>
            <w:hideMark/>
          </w:tcPr>
          <w:p w14:paraId="5779C557" w14:textId="1D83CA59" w:rsidR="00AC0150" w:rsidRPr="001C0CC4" w:rsidRDefault="00AC0150" w:rsidP="00423958">
            <w:pPr>
              <w:pStyle w:val="TAC"/>
            </w:pPr>
            <w:r>
              <w:t>10</w:t>
            </w:r>
            <w:r w:rsidRPr="001C0CC4">
              <w:t>0 MHz</w:t>
            </w:r>
          </w:p>
        </w:tc>
      </w:tr>
      <w:tr w:rsidR="00AC0150" w:rsidRPr="001C0CC4" w14:paraId="63E01145" w14:textId="77777777" w:rsidTr="00423958">
        <w:trPr>
          <w:trHeight w:val="288"/>
          <w:jc w:val="center"/>
        </w:trPr>
        <w:tc>
          <w:tcPr>
            <w:tcW w:w="2878" w:type="dxa"/>
            <w:shd w:val="clear" w:color="auto" w:fill="auto"/>
            <w:tcMar>
              <w:top w:w="15" w:type="dxa"/>
              <w:left w:w="108" w:type="dxa"/>
              <w:bottom w:w="0" w:type="dxa"/>
              <w:right w:w="108" w:type="dxa"/>
            </w:tcMar>
            <w:vAlign w:val="center"/>
            <w:hideMark/>
          </w:tcPr>
          <w:p w14:paraId="5A5B358F" w14:textId="77777777" w:rsidR="00AC0150" w:rsidRPr="001C0CC4" w:rsidRDefault="00AC0150" w:rsidP="00423958">
            <w:pPr>
              <w:pStyle w:val="TAC"/>
            </w:pPr>
            <w:r>
              <w:t>II</w:t>
            </w:r>
          </w:p>
        </w:tc>
        <w:tc>
          <w:tcPr>
            <w:tcW w:w="4251" w:type="dxa"/>
            <w:shd w:val="clear" w:color="auto" w:fill="auto"/>
            <w:tcMar>
              <w:top w:w="15" w:type="dxa"/>
              <w:left w:w="108" w:type="dxa"/>
              <w:bottom w:w="0" w:type="dxa"/>
              <w:right w:w="108" w:type="dxa"/>
            </w:tcMar>
            <w:vAlign w:val="center"/>
            <w:hideMark/>
          </w:tcPr>
          <w:p w14:paraId="7822A34F" w14:textId="26D1A0F8" w:rsidR="00AC0150" w:rsidRPr="001C0CC4" w:rsidRDefault="00AC0150" w:rsidP="00423958">
            <w:pPr>
              <w:pStyle w:val="TAC"/>
            </w:pPr>
            <w:r>
              <w:t>20</w:t>
            </w:r>
            <w:r w:rsidRPr="001C0CC4">
              <w:t>0 MHz</w:t>
            </w:r>
          </w:p>
        </w:tc>
      </w:tr>
      <w:tr w:rsidR="00AC0150" w:rsidRPr="001C0CC4" w14:paraId="3239123D" w14:textId="77777777" w:rsidTr="00423958">
        <w:trPr>
          <w:trHeight w:val="288"/>
          <w:jc w:val="center"/>
        </w:trPr>
        <w:tc>
          <w:tcPr>
            <w:tcW w:w="2878" w:type="dxa"/>
            <w:shd w:val="clear" w:color="auto" w:fill="auto"/>
            <w:tcMar>
              <w:top w:w="15" w:type="dxa"/>
              <w:left w:w="108" w:type="dxa"/>
              <w:bottom w:w="0" w:type="dxa"/>
              <w:right w:w="108" w:type="dxa"/>
            </w:tcMar>
            <w:vAlign w:val="center"/>
            <w:hideMark/>
          </w:tcPr>
          <w:p w14:paraId="260382C6" w14:textId="77777777" w:rsidR="00AC0150" w:rsidRPr="001C0CC4" w:rsidRDefault="00AC0150" w:rsidP="00423958">
            <w:pPr>
              <w:pStyle w:val="TAC"/>
            </w:pPr>
            <w:r>
              <w:t>III</w:t>
            </w:r>
          </w:p>
        </w:tc>
        <w:tc>
          <w:tcPr>
            <w:tcW w:w="4251" w:type="dxa"/>
            <w:shd w:val="clear" w:color="auto" w:fill="auto"/>
            <w:tcMar>
              <w:top w:w="15" w:type="dxa"/>
              <w:left w:w="108" w:type="dxa"/>
              <w:bottom w:w="0" w:type="dxa"/>
              <w:right w:w="108" w:type="dxa"/>
            </w:tcMar>
            <w:vAlign w:val="center"/>
            <w:hideMark/>
          </w:tcPr>
          <w:p w14:paraId="6FBC9F52" w14:textId="4F096EC9" w:rsidR="00AC0150" w:rsidRPr="00DA4C27" w:rsidRDefault="00AC0150" w:rsidP="00423958">
            <w:pPr>
              <w:pStyle w:val="TAC"/>
            </w:pPr>
            <w:r>
              <w:t>[600 MHz]</w:t>
            </w:r>
          </w:p>
        </w:tc>
      </w:tr>
    </w:tbl>
    <w:p w14:paraId="65E441E0" w14:textId="77777777" w:rsidR="006C228A" w:rsidRDefault="006C228A" w:rsidP="001841B1">
      <w:pPr>
        <w:spacing w:after="0"/>
        <w:jc w:val="both"/>
        <w:rPr>
          <w:rFonts w:ascii="Arial" w:hAnsi="Arial" w:cs="Arial"/>
        </w:rPr>
      </w:pPr>
    </w:p>
    <w:p w14:paraId="474807DD" w14:textId="6F438FA9" w:rsidR="00EC55DC" w:rsidRDefault="001841B1" w:rsidP="001841B1">
      <w:pPr>
        <w:spacing w:after="120"/>
        <w:jc w:val="center"/>
        <w:rPr>
          <w:rFonts w:ascii="Arial" w:hAnsi="Arial" w:cs="Arial"/>
        </w:rPr>
      </w:pPr>
      <w:r>
        <w:rPr>
          <w:rFonts w:ascii="Arial" w:hAnsi="Arial" w:cs="Arial"/>
          <w:b/>
        </w:rPr>
        <w:t>Table 2</w:t>
      </w:r>
      <w:r w:rsidR="002D61E3">
        <w:rPr>
          <w:rFonts w:ascii="Arial" w:hAnsi="Arial" w:cs="Arial"/>
          <w:b/>
        </w:rPr>
        <w:t>.1</w:t>
      </w:r>
      <w:r>
        <w:rPr>
          <w:rFonts w:ascii="Arial" w:hAnsi="Arial" w:cs="Arial"/>
          <w:b/>
        </w:rPr>
        <w:t>-</w:t>
      </w:r>
      <w:r w:rsidR="00AC0150">
        <w:rPr>
          <w:rFonts w:ascii="Arial" w:hAnsi="Arial" w:cs="Arial"/>
          <w:b/>
        </w:rPr>
        <w:t>2</w:t>
      </w:r>
      <w:r>
        <w:rPr>
          <w:rFonts w:ascii="Arial" w:hAnsi="Arial" w:cs="Arial"/>
          <w:b/>
        </w:rPr>
        <w:t xml:space="preserve"> </w:t>
      </w:r>
      <w:r w:rsidR="00AC0150">
        <w:rPr>
          <w:rFonts w:ascii="Arial" w:hAnsi="Arial" w:cs="Arial"/>
          <w:b/>
        </w:rPr>
        <w:t xml:space="preserve">Proposed FR1 UL NC CA frequency separation classes </w:t>
      </w:r>
    </w:p>
    <w:p w14:paraId="3EE04AD7" w14:textId="77777777" w:rsidR="00AC0150" w:rsidRDefault="00AC0150" w:rsidP="00AC0150">
      <w:pPr>
        <w:spacing w:after="0"/>
        <w:jc w:val="both"/>
        <w:rPr>
          <w:rFonts w:ascii="Arial" w:hAnsi="Arial" w:cs="Arial"/>
        </w:rPr>
      </w:pPr>
    </w:p>
    <w:p w14:paraId="3C52E854" w14:textId="0D7D79E5" w:rsidR="00921E71" w:rsidRDefault="00AC0150" w:rsidP="000A0C3B">
      <w:pPr>
        <w:spacing w:after="120"/>
        <w:jc w:val="both"/>
        <w:rPr>
          <w:rFonts w:ascii="Arial" w:hAnsi="Arial" w:cs="Arial"/>
        </w:rPr>
      </w:pPr>
      <w:r>
        <w:rPr>
          <w:rFonts w:ascii="Arial" w:hAnsi="Arial" w:cs="Arial"/>
        </w:rPr>
        <w:t xml:space="preserve">Notice that the definition as shown in Table 2.1-2 also aligns with the way the frequency separation classes are defined in FR2 [2]. </w:t>
      </w:r>
    </w:p>
    <w:p w14:paraId="32679EF7" w14:textId="4002C535" w:rsidR="00CE2F48" w:rsidRDefault="00CE2F48" w:rsidP="00AC0150">
      <w:pPr>
        <w:spacing w:after="0"/>
        <w:jc w:val="both"/>
        <w:rPr>
          <w:rFonts w:ascii="Arial" w:hAnsi="Arial" w:cs="Arial"/>
        </w:rPr>
      </w:pPr>
    </w:p>
    <w:p w14:paraId="52FAE355" w14:textId="611EA6CC" w:rsidR="002D61E3" w:rsidRDefault="002D61E3" w:rsidP="00AC0150">
      <w:pPr>
        <w:spacing w:after="120"/>
        <w:jc w:val="both"/>
        <w:rPr>
          <w:rFonts w:ascii="Arial" w:hAnsi="Arial" w:cs="Arial"/>
          <w:i/>
          <w:iCs/>
        </w:rPr>
      </w:pPr>
      <w:r w:rsidRPr="002D61E3">
        <w:rPr>
          <w:rFonts w:ascii="Arial" w:hAnsi="Arial" w:cs="Arial"/>
          <w:b/>
          <w:bCs/>
          <w:i/>
          <w:iCs/>
        </w:rPr>
        <w:t>Proposal 1</w:t>
      </w:r>
      <w:r w:rsidRPr="002D61E3">
        <w:rPr>
          <w:rFonts w:ascii="Arial" w:hAnsi="Arial" w:cs="Arial"/>
          <w:i/>
          <w:iCs/>
        </w:rPr>
        <w:t xml:space="preserve">: Revise </w:t>
      </w:r>
      <w:r w:rsidR="00AC0150">
        <w:rPr>
          <w:rFonts w:ascii="Arial" w:hAnsi="Arial" w:cs="Arial"/>
          <w:i/>
          <w:iCs/>
        </w:rPr>
        <w:t>FR1 UL NC CA frequency separation classes definition to as shown in Table 2.1-2</w:t>
      </w:r>
      <w:r w:rsidRPr="002D61E3">
        <w:rPr>
          <w:rFonts w:ascii="Arial" w:hAnsi="Arial" w:cs="Arial"/>
          <w:i/>
          <w:iCs/>
        </w:rPr>
        <w:t>.</w:t>
      </w:r>
    </w:p>
    <w:p w14:paraId="7C87A64E" w14:textId="7B0409ED" w:rsidR="002D61E3" w:rsidRDefault="002D61E3" w:rsidP="002D61E3">
      <w:pPr>
        <w:spacing w:after="0"/>
        <w:jc w:val="both"/>
        <w:rPr>
          <w:rFonts w:ascii="Arial" w:hAnsi="Arial" w:cs="Arial"/>
          <w:i/>
          <w:iCs/>
        </w:rPr>
      </w:pPr>
    </w:p>
    <w:p w14:paraId="64FDB238" w14:textId="07462A5B" w:rsidR="002D61E3" w:rsidRDefault="002D61E3" w:rsidP="002D61E3">
      <w:pPr>
        <w:pStyle w:val="Heading2"/>
      </w:pPr>
      <w:r>
        <w:t>2.2</w:t>
      </w:r>
      <w:r>
        <w:tab/>
      </w:r>
      <w:r w:rsidR="00AC0150">
        <w:t>UL NC CA maximum output power</w:t>
      </w:r>
    </w:p>
    <w:p w14:paraId="055672E0" w14:textId="6081B1FF" w:rsidR="002D61E3" w:rsidRDefault="002D61E3" w:rsidP="002D61E3">
      <w:pPr>
        <w:spacing w:after="0"/>
      </w:pPr>
    </w:p>
    <w:p w14:paraId="678BAC9D" w14:textId="77777777" w:rsidR="00AC0150" w:rsidRDefault="00AC0150" w:rsidP="004768DA">
      <w:pPr>
        <w:spacing w:after="120"/>
        <w:jc w:val="both"/>
        <w:rPr>
          <w:rFonts w:ascii="Arial" w:hAnsi="Arial" w:cs="Arial"/>
        </w:rPr>
      </w:pPr>
      <w:r>
        <w:rPr>
          <w:rFonts w:ascii="Arial" w:hAnsi="Arial" w:cs="Arial"/>
        </w:rPr>
        <w:t>The FR1 UL NC CA feature has been initially introduced with 3 configurations, CA_n41(2A), CA_n77(2A), and CA_n78(2A) where the corresponding maximum output power requirements are summarized in Table 2.2-1.</w:t>
      </w:r>
    </w:p>
    <w:p w14:paraId="1CD548D7" w14:textId="77777777" w:rsidR="00AC0150" w:rsidRDefault="00AC0150" w:rsidP="00AC0150">
      <w:pPr>
        <w:spacing w:after="0"/>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AC0150" w:rsidRPr="001D386E" w14:paraId="3CD12233" w14:textId="77777777" w:rsidTr="00423958">
        <w:trPr>
          <w:jc w:val="center"/>
        </w:trPr>
        <w:tc>
          <w:tcPr>
            <w:tcW w:w="1396" w:type="dxa"/>
            <w:vAlign w:val="center"/>
          </w:tcPr>
          <w:p w14:paraId="2D51DE17" w14:textId="77777777" w:rsidR="00AC0150" w:rsidRPr="001D386E" w:rsidRDefault="00AC0150" w:rsidP="00423958">
            <w:pPr>
              <w:pStyle w:val="TAH"/>
              <w:rPr>
                <w:rFonts w:cs="Arial"/>
              </w:rPr>
            </w:pPr>
            <w:r>
              <w:rPr>
                <w:rFonts w:cs="Arial"/>
              </w:rPr>
              <w:t>NR</w:t>
            </w:r>
            <w:r w:rsidRPr="001D386E">
              <w:rPr>
                <w:rFonts w:cs="Arial" w:hint="eastAsia"/>
              </w:rPr>
              <w:t xml:space="preserve"> CA Configuration</w:t>
            </w:r>
          </w:p>
        </w:tc>
        <w:tc>
          <w:tcPr>
            <w:tcW w:w="942" w:type="dxa"/>
          </w:tcPr>
          <w:p w14:paraId="38C1E096" w14:textId="77777777" w:rsidR="00AC0150" w:rsidRPr="001D386E" w:rsidRDefault="00AC0150" w:rsidP="00423958">
            <w:pPr>
              <w:pStyle w:val="TAH"/>
              <w:rPr>
                <w:rFonts w:cs="Arial"/>
              </w:rPr>
            </w:pPr>
            <w:r w:rsidRPr="001D386E">
              <w:rPr>
                <w:rFonts w:cs="Arial"/>
              </w:rPr>
              <w:t>Class 1 (dBm)</w:t>
            </w:r>
          </w:p>
        </w:tc>
        <w:tc>
          <w:tcPr>
            <w:tcW w:w="1067" w:type="dxa"/>
          </w:tcPr>
          <w:p w14:paraId="00D1B83B" w14:textId="77777777" w:rsidR="00AC0150" w:rsidRPr="001D386E" w:rsidRDefault="00AC0150" w:rsidP="00423958">
            <w:pPr>
              <w:pStyle w:val="TAH"/>
              <w:rPr>
                <w:rFonts w:cs="Arial"/>
              </w:rPr>
            </w:pPr>
            <w:r w:rsidRPr="001D386E">
              <w:rPr>
                <w:rFonts w:cs="Arial"/>
              </w:rPr>
              <w:t>Tolerance (dB)</w:t>
            </w:r>
          </w:p>
        </w:tc>
        <w:tc>
          <w:tcPr>
            <w:tcW w:w="942" w:type="dxa"/>
          </w:tcPr>
          <w:p w14:paraId="08956BD4" w14:textId="77777777" w:rsidR="00AC0150" w:rsidRPr="001D386E" w:rsidRDefault="00AC0150" w:rsidP="00423958">
            <w:pPr>
              <w:pStyle w:val="TAH"/>
              <w:rPr>
                <w:rFonts w:cs="Arial"/>
              </w:rPr>
            </w:pPr>
            <w:r w:rsidRPr="001D386E">
              <w:rPr>
                <w:rFonts w:cs="Arial"/>
              </w:rPr>
              <w:t>Class 2 (dBm)</w:t>
            </w:r>
          </w:p>
        </w:tc>
        <w:tc>
          <w:tcPr>
            <w:tcW w:w="1067" w:type="dxa"/>
          </w:tcPr>
          <w:p w14:paraId="675666ED" w14:textId="77777777" w:rsidR="00AC0150" w:rsidRPr="001D386E" w:rsidRDefault="00AC0150" w:rsidP="00423958">
            <w:pPr>
              <w:pStyle w:val="TAH"/>
              <w:rPr>
                <w:rFonts w:cs="Arial"/>
              </w:rPr>
            </w:pPr>
            <w:r w:rsidRPr="001D386E">
              <w:rPr>
                <w:rFonts w:cs="Arial"/>
              </w:rPr>
              <w:t>Tolerance (dB)</w:t>
            </w:r>
          </w:p>
        </w:tc>
        <w:tc>
          <w:tcPr>
            <w:tcW w:w="875" w:type="dxa"/>
          </w:tcPr>
          <w:p w14:paraId="78B77F4D" w14:textId="77777777" w:rsidR="00AC0150" w:rsidRPr="001D386E" w:rsidRDefault="00AC0150" w:rsidP="00423958">
            <w:pPr>
              <w:pStyle w:val="TAH"/>
              <w:rPr>
                <w:rFonts w:cs="Arial"/>
              </w:rPr>
            </w:pPr>
            <w:r w:rsidRPr="001D386E">
              <w:rPr>
                <w:rFonts w:cs="Arial"/>
              </w:rPr>
              <w:t>Class 3 (dBm)</w:t>
            </w:r>
          </w:p>
        </w:tc>
        <w:tc>
          <w:tcPr>
            <w:tcW w:w="1211" w:type="dxa"/>
          </w:tcPr>
          <w:p w14:paraId="329BB664" w14:textId="77777777" w:rsidR="00AC0150" w:rsidRPr="001D386E" w:rsidRDefault="00AC0150" w:rsidP="00423958">
            <w:pPr>
              <w:pStyle w:val="TAH"/>
              <w:rPr>
                <w:rFonts w:cs="Arial"/>
              </w:rPr>
            </w:pPr>
            <w:r w:rsidRPr="001D386E">
              <w:rPr>
                <w:rFonts w:cs="Arial"/>
              </w:rPr>
              <w:t>Tolerance (dB)</w:t>
            </w:r>
          </w:p>
        </w:tc>
        <w:tc>
          <w:tcPr>
            <w:tcW w:w="921" w:type="dxa"/>
          </w:tcPr>
          <w:p w14:paraId="1AB0F944" w14:textId="77777777" w:rsidR="00AC0150" w:rsidRPr="001D386E" w:rsidRDefault="00AC0150" w:rsidP="00423958">
            <w:pPr>
              <w:pStyle w:val="TAH"/>
              <w:rPr>
                <w:rFonts w:cs="Arial"/>
              </w:rPr>
            </w:pPr>
            <w:r w:rsidRPr="001D386E">
              <w:rPr>
                <w:rFonts w:cs="Arial"/>
              </w:rPr>
              <w:t>Class 4 (dBm)</w:t>
            </w:r>
          </w:p>
        </w:tc>
        <w:tc>
          <w:tcPr>
            <w:tcW w:w="1208" w:type="dxa"/>
          </w:tcPr>
          <w:p w14:paraId="12575E80" w14:textId="77777777" w:rsidR="00AC0150" w:rsidRPr="001D386E" w:rsidRDefault="00AC0150" w:rsidP="00423958">
            <w:pPr>
              <w:pStyle w:val="TAH"/>
              <w:rPr>
                <w:rFonts w:cs="Arial"/>
              </w:rPr>
            </w:pPr>
            <w:r w:rsidRPr="001D386E">
              <w:rPr>
                <w:rFonts w:cs="Arial"/>
              </w:rPr>
              <w:t>Tolerance (dB)</w:t>
            </w:r>
          </w:p>
        </w:tc>
      </w:tr>
      <w:tr w:rsidR="00AC0150" w:rsidRPr="001D386E" w14:paraId="1637CACE" w14:textId="77777777" w:rsidTr="00423958">
        <w:trPr>
          <w:jc w:val="center"/>
        </w:trPr>
        <w:tc>
          <w:tcPr>
            <w:tcW w:w="1396" w:type="dxa"/>
            <w:vAlign w:val="center"/>
          </w:tcPr>
          <w:p w14:paraId="3E19E63B" w14:textId="77777777" w:rsidR="00AC0150" w:rsidRPr="001D386E" w:rsidRDefault="00AC0150" w:rsidP="00423958">
            <w:pPr>
              <w:pStyle w:val="TAC"/>
              <w:rPr>
                <w:rFonts w:cs="Arial"/>
                <w:lang w:eastAsia="zh-CN"/>
              </w:rPr>
            </w:pPr>
            <w:r>
              <w:rPr>
                <w:rFonts w:cs="Arial" w:hint="eastAsia"/>
                <w:lang w:eastAsia="zh-CN"/>
              </w:rPr>
              <w:t>CA_n41(</w:t>
            </w:r>
            <w:r>
              <w:rPr>
                <w:rFonts w:cs="Arial"/>
                <w:lang w:eastAsia="zh-CN"/>
              </w:rPr>
              <w:t>2A</w:t>
            </w:r>
            <w:r>
              <w:rPr>
                <w:rFonts w:cs="Arial" w:hint="eastAsia"/>
                <w:lang w:eastAsia="zh-CN"/>
              </w:rPr>
              <w:t>)</w:t>
            </w:r>
          </w:p>
        </w:tc>
        <w:tc>
          <w:tcPr>
            <w:tcW w:w="942" w:type="dxa"/>
          </w:tcPr>
          <w:p w14:paraId="02A227E6" w14:textId="77777777" w:rsidR="00AC0150" w:rsidRPr="001D386E" w:rsidRDefault="00AC0150" w:rsidP="00423958">
            <w:pPr>
              <w:pStyle w:val="TAC"/>
              <w:rPr>
                <w:rFonts w:cs="Arial"/>
              </w:rPr>
            </w:pPr>
          </w:p>
        </w:tc>
        <w:tc>
          <w:tcPr>
            <w:tcW w:w="1067" w:type="dxa"/>
          </w:tcPr>
          <w:p w14:paraId="21E15A74" w14:textId="77777777" w:rsidR="00AC0150" w:rsidRPr="001D386E" w:rsidRDefault="00AC0150" w:rsidP="00423958">
            <w:pPr>
              <w:pStyle w:val="TAC"/>
              <w:rPr>
                <w:rFonts w:cs="Arial"/>
              </w:rPr>
            </w:pPr>
          </w:p>
        </w:tc>
        <w:tc>
          <w:tcPr>
            <w:tcW w:w="942" w:type="dxa"/>
          </w:tcPr>
          <w:p w14:paraId="5D57DAF3" w14:textId="77777777" w:rsidR="00AC0150" w:rsidRPr="001D386E" w:rsidRDefault="00AC0150" w:rsidP="00423958">
            <w:pPr>
              <w:pStyle w:val="TAC"/>
              <w:rPr>
                <w:rFonts w:cs="Arial"/>
              </w:rPr>
            </w:pPr>
          </w:p>
        </w:tc>
        <w:tc>
          <w:tcPr>
            <w:tcW w:w="1067" w:type="dxa"/>
          </w:tcPr>
          <w:p w14:paraId="0E777FB6" w14:textId="77777777" w:rsidR="00AC0150" w:rsidRPr="001D386E" w:rsidRDefault="00AC0150" w:rsidP="00423958">
            <w:pPr>
              <w:pStyle w:val="TAC"/>
              <w:rPr>
                <w:rFonts w:cs="Arial"/>
              </w:rPr>
            </w:pPr>
          </w:p>
        </w:tc>
        <w:tc>
          <w:tcPr>
            <w:tcW w:w="875" w:type="dxa"/>
          </w:tcPr>
          <w:p w14:paraId="196B1E05" w14:textId="77777777" w:rsidR="00AC0150" w:rsidRPr="001D386E" w:rsidRDefault="00AC0150" w:rsidP="00423958">
            <w:pPr>
              <w:pStyle w:val="TAC"/>
              <w:rPr>
                <w:rFonts w:cs="Arial"/>
                <w:lang w:eastAsia="ja-JP"/>
              </w:rPr>
            </w:pPr>
            <w:r w:rsidRPr="001D386E">
              <w:rPr>
                <w:rFonts w:cs="Arial"/>
              </w:rPr>
              <w:t>23</w:t>
            </w:r>
          </w:p>
        </w:tc>
        <w:tc>
          <w:tcPr>
            <w:tcW w:w="1211" w:type="dxa"/>
          </w:tcPr>
          <w:p w14:paraId="3D6B626F" w14:textId="77777777" w:rsidR="00AC0150" w:rsidRPr="001D386E" w:rsidRDefault="00AC0150" w:rsidP="00423958">
            <w:pPr>
              <w:pStyle w:val="TAC"/>
              <w:rPr>
                <w:rFonts w:cs="Arial"/>
              </w:rPr>
            </w:pPr>
            <w:r w:rsidRPr="001D386E">
              <w:rPr>
                <w:rFonts w:cs="Arial"/>
              </w:rPr>
              <w:t>+2/-</w:t>
            </w:r>
            <w:r w:rsidRPr="001D386E">
              <w:rPr>
                <w:rFonts w:cs="Arial" w:hint="eastAsia"/>
                <w:lang w:eastAsia="zh-CN"/>
              </w:rPr>
              <w:t>2</w:t>
            </w:r>
            <w:r>
              <w:rPr>
                <w:rFonts w:cs="Arial"/>
                <w:vertAlign w:val="superscript"/>
              </w:rPr>
              <w:t>1</w:t>
            </w:r>
          </w:p>
        </w:tc>
        <w:tc>
          <w:tcPr>
            <w:tcW w:w="921" w:type="dxa"/>
          </w:tcPr>
          <w:p w14:paraId="5BAC1424" w14:textId="77777777" w:rsidR="00AC0150" w:rsidRPr="001D386E" w:rsidRDefault="00AC0150" w:rsidP="00423958">
            <w:pPr>
              <w:pStyle w:val="TAC"/>
              <w:rPr>
                <w:rFonts w:cs="Arial"/>
              </w:rPr>
            </w:pPr>
          </w:p>
        </w:tc>
        <w:tc>
          <w:tcPr>
            <w:tcW w:w="1208" w:type="dxa"/>
          </w:tcPr>
          <w:p w14:paraId="738D7E6B" w14:textId="77777777" w:rsidR="00AC0150" w:rsidRPr="001D386E" w:rsidRDefault="00AC0150" w:rsidP="00423958">
            <w:pPr>
              <w:pStyle w:val="TAC"/>
              <w:rPr>
                <w:rFonts w:cs="Arial"/>
              </w:rPr>
            </w:pPr>
          </w:p>
        </w:tc>
      </w:tr>
      <w:tr w:rsidR="00AC0150" w:rsidRPr="001D386E" w14:paraId="25673B99" w14:textId="77777777" w:rsidTr="00423958">
        <w:trPr>
          <w:jc w:val="center"/>
        </w:trPr>
        <w:tc>
          <w:tcPr>
            <w:tcW w:w="1396" w:type="dxa"/>
            <w:vAlign w:val="center"/>
          </w:tcPr>
          <w:p w14:paraId="756C0518" w14:textId="77777777" w:rsidR="00AC0150" w:rsidRDefault="00AC0150" w:rsidP="00423958">
            <w:pPr>
              <w:pStyle w:val="TAC"/>
              <w:rPr>
                <w:rFonts w:cs="Arial"/>
                <w:lang w:eastAsia="zh-CN"/>
              </w:rPr>
            </w:pPr>
            <w:r>
              <w:rPr>
                <w:rFonts w:cs="Arial" w:hint="eastAsia"/>
                <w:lang w:eastAsia="zh-CN"/>
              </w:rPr>
              <w:t>CA_n</w:t>
            </w:r>
            <w:r>
              <w:rPr>
                <w:rFonts w:cs="Arial"/>
                <w:lang w:eastAsia="zh-CN"/>
              </w:rPr>
              <w:t>77</w:t>
            </w:r>
            <w:r>
              <w:rPr>
                <w:rFonts w:cs="Arial" w:hint="eastAsia"/>
                <w:lang w:eastAsia="zh-CN"/>
              </w:rPr>
              <w:t>(</w:t>
            </w:r>
            <w:r>
              <w:rPr>
                <w:rFonts w:cs="Arial"/>
                <w:lang w:eastAsia="zh-CN"/>
              </w:rPr>
              <w:t>2A</w:t>
            </w:r>
            <w:r>
              <w:rPr>
                <w:rFonts w:cs="Arial" w:hint="eastAsia"/>
                <w:lang w:eastAsia="zh-CN"/>
              </w:rPr>
              <w:t>)</w:t>
            </w:r>
          </w:p>
        </w:tc>
        <w:tc>
          <w:tcPr>
            <w:tcW w:w="942" w:type="dxa"/>
          </w:tcPr>
          <w:p w14:paraId="4C0C55C4" w14:textId="77777777" w:rsidR="00AC0150" w:rsidRPr="001D386E" w:rsidRDefault="00AC0150" w:rsidP="00423958">
            <w:pPr>
              <w:pStyle w:val="TAC"/>
              <w:rPr>
                <w:rFonts w:cs="Arial"/>
              </w:rPr>
            </w:pPr>
          </w:p>
        </w:tc>
        <w:tc>
          <w:tcPr>
            <w:tcW w:w="1067" w:type="dxa"/>
          </w:tcPr>
          <w:p w14:paraId="10431759" w14:textId="77777777" w:rsidR="00AC0150" w:rsidRPr="001D386E" w:rsidRDefault="00AC0150" w:rsidP="00423958">
            <w:pPr>
              <w:pStyle w:val="TAC"/>
              <w:rPr>
                <w:rFonts w:cs="Arial"/>
              </w:rPr>
            </w:pPr>
          </w:p>
        </w:tc>
        <w:tc>
          <w:tcPr>
            <w:tcW w:w="942" w:type="dxa"/>
          </w:tcPr>
          <w:p w14:paraId="78E36E52" w14:textId="77777777" w:rsidR="00AC0150" w:rsidRPr="001D386E" w:rsidRDefault="00AC0150" w:rsidP="00423958">
            <w:pPr>
              <w:pStyle w:val="TAC"/>
              <w:rPr>
                <w:rFonts w:cs="Arial"/>
              </w:rPr>
            </w:pPr>
          </w:p>
        </w:tc>
        <w:tc>
          <w:tcPr>
            <w:tcW w:w="1067" w:type="dxa"/>
          </w:tcPr>
          <w:p w14:paraId="480C3A72" w14:textId="77777777" w:rsidR="00AC0150" w:rsidRPr="001D386E" w:rsidRDefault="00AC0150" w:rsidP="00423958">
            <w:pPr>
              <w:pStyle w:val="TAC"/>
              <w:rPr>
                <w:rFonts w:cs="Arial"/>
              </w:rPr>
            </w:pPr>
          </w:p>
        </w:tc>
        <w:tc>
          <w:tcPr>
            <w:tcW w:w="875" w:type="dxa"/>
          </w:tcPr>
          <w:p w14:paraId="182B0E98" w14:textId="77777777" w:rsidR="00AC0150" w:rsidRPr="001D386E" w:rsidRDefault="00AC0150" w:rsidP="00423958">
            <w:pPr>
              <w:pStyle w:val="TAC"/>
              <w:rPr>
                <w:rFonts w:cs="Arial"/>
              </w:rPr>
            </w:pPr>
            <w:r w:rsidRPr="001D386E">
              <w:rPr>
                <w:rFonts w:cs="Arial"/>
              </w:rPr>
              <w:t>23</w:t>
            </w:r>
          </w:p>
        </w:tc>
        <w:tc>
          <w:tcPr>
            <w:tcW w:w="1211" w:type="dxa"/>
          </w:tcPr>
          <w:p w14:paraId="46DB9544" w14:textId="77777777" w:rsidR="00AC0150" w:rsidRPr="001D386E" w:rsidRDefault="00AC0150" w:rsidP="00423958">
            <w:pPr>
              <w:pStyle w:val="TAC"/>
              <w:rPr>
                <w:rFonts w:cs="Arial"/>
              </w:rPr>
            </w:pPr>
            <w:r w:rsidRPr="001D386E">
              <w:rPr>
                <w:rFonts w:cs="Arial"/>
              </w:rPr>
              <w:t>+2/-</w:t>
            </w:r>
            <w:r w:rsidRPr="001D386E">
              <w:rPr>
                <w:rFonts w:cs="Arial" w:hint="eastAsia"/>
                <w:lang w:eastAsia="zh-CN"/>
              </w:rPr>
              <w:t>2</w:t>
            </w:r>
            <w:r>
              <w:rPr>
                <w:rFonts w:cs="Arial"/>
                <w:vertAlign w:val="superscript"/>
              </w:rPr>
              <w:t>1</w:t>
            </w:r>
          </w:p>
        </w:tc>
        <w:tc>
          <w:tcPr>
            <w:tcW w:w="921" w:type="dxa"/>
          </w:tcPr>
          <w:p w14:paraId="70FA2672" w14:textId="77777777" w:rsidR="00AC0150" w:rsidRPr="001D386E" w:rsidRDefault="00AC0150" w:rsidP="00423958">
            <w:pPr>
              <w:pStyle w:val="TAC"/>
              <w:rPr>
                <w:rFonts w:cs="Arial"/>
              </w:rPr>
            </w:pPr>
          </w:p>
        </w:tc>
        <w:tc>
          <w:tcPr>
            <w:tcW w:w="1208" w:type="dxa"/>
          </w:tcPr>
          <w:p w14:paraId="47A1CDF6" w14:textId="77777777" w:rsidR="00AC0150" w:rsidRPr="001D386E" w:rsidRDefault="00AC0150" w:rsidP="00423958">
            <w:pPr>
              <w:pStyle w:val="TAC"/>
              <w:rPr>
                <w:rFonts w:cs="Arial"/>
              </w:rPr>
            </w:pPr>
          </w:p>
        </w:tc>
      </w:tr>
      <w:tr w:rsidR="00AC0150" w:rsidRPr="001D386E" w14:paraId="72F988B5" w14:textId="77777777" w:rsidTr="00423958">
        <w:trPr>
          <w:jc w:val="center"/>
        </w:trPr>
        <w:tc>
          <w:tcPr>
            <w:tcW w:w="1396" w:type="dxa"/>
            <w:vAlign w:val="center"/>
          </w:tcPr>
          <w:p w14:paraId="04661F46" w14:textId="77777777" w:rsidR="00AC0150" w:rsidRDefault="00AC0150" w:rsidP="00423958">
            <w:pPr>
              <w:pStyle w:val="TAC"/>
              <w:rPr>
                <w:rFonts w:cs="Arial"/>
                <w:lang w:eastAsia="zh-CN"/>
              </w:rPr>
            </w:pPr>
            <w:r>
              <w:rPr>
                <w:rFonts w:cs="Arial" w:hint="eastAsia"/>
                <w:lang w:eastAsia="zh-CN"/>
              </w:rPr>
              <w:t>CA_n</w:t>
            </w:r>
            <w:r>
              <w:rPr>
                <w:rFonts w:cs="Arial"/>
                <w:lang w:eastAsia="zh-CN"/>
              </w:rPr>
              <w:t>78</w:t>
            </w:r>
            <w:r>
              <w:rPr>
                <w:rFonts w:cs="Arial" w:hint="eastAsia"/>
                <w:lang w:eastAsia="zh-CN"/>
              </w:rPr>
              <w:t>(</w:t>
            </w:r>
            <w:r>
              <w:rPr>
                <w:rFonts w:cs="Arial"/>
                <w:lang w:eastAsia="zh-CN"/>
              </w:rPr>
              <w:t>2A</w:t>
            </w:r>
            <w:r>
              <w:rPr>
                <w:rFonts w:cs="Arial" w:hint="eastAsia"/>
                <w:lang w:eastAsia="zh-CN"/>
              </w:rPr>
              <w:t>)</w:t>
            </w:r>
          </w:p>
        </w:tc>
        <w:tc>
          <w:tcPr>
            <w:tcW w:w="942" w:type="dxa"/>
          </w:tcPr>
          <w:p w14:paraId="5CCA66DE" w14:textId="77777777" w:rsidR="00AC0150" w:rsidRPr="001D386E" w:rsidRDefault="00AC0150" w:rsidP="00423958">
            <w:pPr>
              <w:pStyle w:val="TAC"/>
              <w:rPr>
                <w:rFonts w:cs="Arial"/>
              </w:rPr>
            </w:pPr>
          </w:p>
        </w:tc>
        <w:tc>
          <w:tcPr>
            <w:tcW w:w="1067" w:type="dxa"/>
          </w:tcPr>
          <w:p w14:paraId="5BD93374" w14:textId="77777777" w:rsidR="00AC0150" w:rsidRPr="001D386E" w:rsidRDefault="00AC0150" w:rsidP="00423958">
            <w:pPr>
              <w:pStyle w:val="TAC"/>
              <w:rPr>
                <w:rFonts w:cs="Arial"/>
              </w:rPr>
            </w:pPr>
          </w:p>
        </w:tc>
        <w:tc>
          <w:tcPr>
            <w:tcW w:w="942" w:type="dxa"/>
          </w:tcPr>
          <w:p w14:paraId="3697DD0E" w14:textId="77777777" w:rsidR="00AC0150" w:rsidRPr="001D386E" w:rsidRDefault="00AC0150" w:rsidP="00423958">
            <w:pPr>
              <w:pStyle w:val="TAC"/>
              <w:rPr>
                <w:rFonts w:cs="Arial"/>
              </w:rPr>
            </w:pPr>
          </w:p>
        </w:tc>
        <w:tc>
          <w:tcPr>
            <w:tcW w:w="1067" w:type="dxa"/>
          </w:tcPr>
          <w:p w14:paraId="7B083BD9" w14:textId="77777777" w:rsidR="00AC0150" w:rsidRPr="001D386E" w:rsidRDefault="00AC0150" w:rsidP="00423958">
            <w:pPr>
              <w:pStyle w:val="TAC"/>
              <w:rPr>
                <w:rFonts w:cs="Arial"/>
              </w:rPr>
            </w:pPr>
          </w:p>
        </w:tc>
        <w:tc>
          <w:tcPr>
            <w:tcW w:w="875" w:type="dxa"/>
          </w:tcPr>
          <w:p w14:paraId="05ECE4E7" w14:textId="77777777" w:rsidR="00AC0150" w:rsidRPr="001D386E" w:rsidRDefault="00AC0150" w:rsidP="00423958">
            <w:pPr>
              <w:pStyle w:val="TAC"/>
              <w:rPr>
                <w:rFonts w:cs="Arial"/>
              </w:rPr>
            </w:pPr>
            <w:r w:rsidRPr="001D386E">
              <w:rPr>
                <w:rFonts w:cs="Arial"/>
              </w:rPr>
              <w:t>23</w:t>
            </w:r>
          </w:p>
        </w:tc>
        <w:tc>
          <w:tcPr>
            <w:tcW w:w="1211" w:type="dxa"/>
          </w:tcPr>
          <w:p w14:paraId="6C162923" w14:textId="77777777" w:rsidR="00AC0150" w:rsidRPr="001D386E" w:rsidRDefault="00AC0150" w:rsidP="00423958">
            <w:pPr>
              <w:pStyle w:val="TAC"/>
              <w:rPr>
                <w:rFonts w:cs="Arial"/>
              </w:rPr>
            </w:pPr>
            <w:r w:rsidRPr="001D386E">
              <w:rPr>
                <w:rFonts w:cs="Arial"/>
              </w:rPr>
              <w:t>+2/-</w:t>
            </w:r>
            <w:r w:rsidRPr="001D386E">
              <w:rPr>
                <w:rFonts w:cs="Arial" w:hint="eastAsia"/>
                <w:lang w:eastAsia="zh-CN"/>
              </w:rPr>
              <w:t>2</w:t>
            </w:r>
            <w:r>
              <w:rPr>
                <w:rFonts w:cs="Arial"/>
                <w:vertAlign w:val="superscript"/>
              </w:rPr>
              <w:t>1</w:t>
            </w:r>
          </w:p>
        </w:tc>
        <w:tc>
          <w:tcPr>
            <w:tcW w:w="921" w:type="dxa"/>
          </w:tcPr>
          <w:p w14:paraId="29351EE6" w14:textId="77777777" w:rsidR="00AC0150" w:rsidRPr="001D386E" w:rsidRDefault="00AC0150" w:rsidP="00423958">
            <w:pPr>
              <w:pStyle w:val="TAC"/>
              <w:rPr>
                <w:rFonts w:cs="Arial"/>
              </w:rPr>
            </w:pPr>
          </w:p>
        </w:tc>
        <w:tc>
          <w:tcPr>
            <w:tcW w:w="1208" w:type="dxa"/>
          </w:tcPr>
          <w:p w14:paraId="75EF28B4" w14:textId="77777777" w:rsidR="00AC0150" w:rsidRPr="001D386E" w:rsidRDefault="00AC0150" w:rsidP="00423958">
            <w:pPr>
              <w:pStyle w:val="TAC"/>
              <w:rPr>
                <w:rFonts w:cs="Arial"/>
              </w:rPr>
            </w:pPr>
          </w:p>
        </w:tc>
      </w:tr>
      <w:tr w:rsidR="00AC0150" w:rsidRPr="001D386E" w14:paraId="0ABA3A25" w14:textId="77777777" w:rsidTr="0042395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9FE89C1" w14:textId="77777777" w:rsidR="00AC0150" w:rsidRPr="001D386E" w:rsidRDefault="00AC0150" w:rsidP="00423958">
            <w:pPr>
              <w:pStyle w:val="TAN"/>
              <w:rPr>
                <w:rFonts w:cs="Arial"/>
              </w:rPr>
            </w:pPr>
            <w:r w:rsidRPr="001D386E">
              <w:rPr>
                <w:rFonts w:cs="Arial"/>
              </w:rPr>
              <w:t>NOTE 1:</w:t>
            </w:r>
            <w:r w:rsidRPr="001D386E">
              <w:rPr>
                <w:rFonts w:cs="Arial"/>
              </w:rPr>
              <w:tab/>
            </w:r>
            <w:r>
              <w:rPr>
                <w:rFonts w:cs="Arial"/>
              </w:rPr>
              <w:t>For transmission bandwidths</w:t>
            </w:r>
            <w:r w:rsidRPr="001D386E">
              <w:rPr>
                <w:rFonts w:cs="Arial"/>
              </w:rPr>
              <w:t xml:space="preserve">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64F790A5" w14:textId="77777777" w:rsidR="00AC0150" w:rsidRPr="001D386E" w:rsidRDefault="00AC0150" w:rsidP="00423958">
            <w:pPr>
              <w:pStyle w:val="TAN"/>
              <w:rPr>
                <w:rFonts w:cs="Arial"/>
              </w:rPr>
            </w:pPr>
            <w:r w:rsidRPr="001D386E">
              <w:rPr>
                <w:rFonts w:cs="Arial"/>
              </w:rPr>
              <w:t>NOTE 2:</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0874FA7D" w14:textId="77777777" w:rsidR="00AC0150" w:rsidRPr="001D386E" w:rsidRDefault="00AC0150" w:rsidP="00423958">
            <w:pPr>
              <w:pStyle w:val="TAN"/>
              <w:rPr>
                <w:rFonts w:ascii="Times New Roman" w:hAnsi="Times New Roman" w:cs="Arial"/>
                <w:sz w:val="20"/>
              </w:rPr>
            </w:pPr>
            <w:r w:rsidRPr="001D386E">
              <w:rPr>
                <w:rFonts w:cs="Arial"/>
              </w:rPr>
              <w:t xml:space="preserve">NOTE 3: </w:t>
            </w:r>
            <w:r w:rsidRPr="001D386E">
              <w:rPr>
                <w:rFonts w:cs="Arial"/>
              </w:rPr>
              <w:tab/>
              <w:t>For intra-band non-contiguous carrier aggregation the maximum power requirement sh</w:t>
            </w:r>
            <w:r>
              <w:rPr>
                <w:rFonts w:cs="Arial"/>
              </w:rPr>
              <w:t>all</w:t>
            </w:r>
            <w:r w:rsidRPr="001D386E">
              <w:rPr>
                <w:rFonts w:cs="Arial"/>
              </w:rPr>
              <w:t xml:space="preserve"> apply to the total transmitted power over all component carriers (per UE).</w:t>
            </w:r>
          </w:p>
        </w:tc>
      </w:tr>
    </w:tbl>
    <w:p w14:paraId="06E72B0A" w14:textId="6551E8BA" w:rsidR="002D61E3" w:rsidRDefault="00AC0150" w:rsidP="00AC0150">
      <w:pPr>
        <w:spacing w:after="0"/>
        <w:jc w:val="both"/>
        <w:rPr>
          <w:rFonts w:ascii="Arial" w:hAnsi="Arial" w:cs="Arial"/>
        </w:rPr>
      </w:pPr>
      <w:r>
        <w:rPr>
          <w:rFonts w:ascii="Arial" w:hAnsi="Arial" w:cs="Arial"/>
        </w:rPr>
        <w:t xml:space="preserve">  </w:t>
      </w:r>
    </w:p>
    <w:p w14:paraId="5C253E26" w14:textId="68FFB0E1" w:rsidR="002D61E3" w:rsidRDefault="002D61E3" w:rsidP="002D61E3">
      <w:pPr>
        <w:spacing w:after="120"/>
        <w:jc w:val="center"/>
        <w:rPr>
          <w:rFonts w:ascii="Arial" w:hAnsi="Arial" w:cs="Arial"/>
          <w:b/>
        </w:rPr>
      </w:pPr>
      <w:r>
        <w:rPr>
          <w:rFonts w:ascii="Arial" w:hAnsi="Arial" w:cs="Arial"/>
          <w:b/>
        </w:rPr>
        <w:t xml:space="preserve">Table 2.2-1 </w:t>
      </w:r>
      <w:r w:rsidR="00AC0150">
        <w:rPr>
          <w:rFonts w:ascii="Arial" w:hAnsi="Arial" w:cs="Arial"/>
          <w:b/>
        </w:rPr>
        <w:t xml:space="preserve">UE power class for </w:t>
      </w:r>
      <w:r w:rsidR="00B76FBB">
        <w:rPr>
          <w:rFonts w:ascii="Arial" w:hAnsi="Arial" w:cs="Arial"/>
          <w:b/>
        </w:rPr>
        <w:t xml:space="preserve">FR1 </w:t>
      </w:r>
      <w:r w:rsidR="00AC0150">
        <w:rPr>
          <w:rFonts w:ascii="Arial" w:hAnsi="Arial" w:cs="Arial"/>
          <w:b/>
        </w:rPr>
        <w:t>intra-band UL NC CA</w:t>
      </w:r>
    </w:p>
    <w:p w14:paraId="2AC4D4D2" w14:textId="2AB4E340" w:rsidR="002D61E3" w:rsidRDefault="002D61E3" w:rsidP="002D61E3">
      <w:pPr>
        <w:spacing w:after="0"/>
        <w:jc w:val="both"/>
        <w:rPr>
          <w:rFonts w:ascii="Arial" w:hAnsi="Arial" w:cs="Arial"/>
        </w:rPr>
      </w:pPr>
    </w:p>
    <w:p w14:paraId="171FAA42" w14:textId="559D56F5" w:rsidR="002D61E3" w:rsidRDefault="00AC0150" w:rsidP="002D61E3">
      <w:pPr>
        <w:spacing w:after="120"/>
        <w:jc w:val="both"/>
        <w:rPr>
          <w:rFonts w:ascii="Arial" w:hAnsi="Arial" w:cs="Arial"/>
        </w:rPr>
      </w:pPr>
      <w:r>
        <w:rPr>
          <w:rFonts w:ascii="Arial" w:hAnsi="Arial" w:cs="Arial"/>
        </w:rPr>
        <w:t xml:space="preserve">Since the FR1 UL NC CA RF requirements have been defined based on </w:t>
      </w:r>
      <w:r w:rsidR="00B76FBB">
        <w:rPr>
          <w:rFonts w:ascii="Arial" w:hAnsi="Arial" w:cs="Arial"/>
        </w:rPr>
        <w:t xml:space="preserve">dual PA configuration, it is our understanding that the maximum output power lower tolerance limit should be relaxed by 1 dB as compared to the requirement using single PA implementation, in resemblance to UL MIMO and intra-band EN-DC. As a result, it is proposed to revise the maximum output power requirements for the 3 UL CA configurations to as shown in Table 2.2-2.   </w:t>
      </w:r>
    </w:p>
    <w:p w14:paraId="79E3145A" w14:textId="77777777" w:rsidR="002D61E3" w:rsidRDefault="002D61E3" w:rsidP="002D61E3">
      <w:pPr>
        <w:spacing w:after="0"/>
        <w:jc w:val="both"/>
        <w:rPr>
          <w:rFonts w:ascii="Arial"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B76FBB" w:rsidRPr="001D386E" w14:paraId="1FBDA871" w14:textId="77777777" w:rsidTr="00423958">
        <w:trPr>
          <w:jc w:val="center"/>
        </w:trPr>
        <w:tc>
          <w:tcPr>
            <w:tcW w:w="1396" w:type="dxa"/>
            <w:vAlign w:val="center"/>
          </w:tcPr>
          <w:p w14:paraId="7E26F747" w14:textId="77777777" w:rsidR="00B76FBB" w:rsidRPr="001D386E" w:rsidRDefault="00B76FBB" w:rsidP="00423958">
            <w:pPr>
              <w:pStyle w:val="TAH"/>
              <w:rPr>
                <w:rFonts w:cs="Arial"/>
              </w:rPr>
            </w:pPr>
            <w:r>
              <w:rPr>
                <w:rFonts w:cs="Arial"/>
              </w:rPr>
              <w:t>NR</w:t>
            </w:r>
            <w:r w:rsidRPr="001D386E">
              <w:rPr>
                <w:rFonts w:cs="Arial" w:hint="eastAsia"/>
              </w:rPr>
              <w:t xml:space="preserve"> CA Configuration</w:t>
            </w:r>
          </w:p>
        </w:tc>
        <w:tc>
          <w:tcPr>
            <w:tcW w:w="942" w:type="dxa"/>
          </w:tcPr>
          <w:p w14:paraId="37E961B2" w14:textId="77777777" w:rsidR="00B76FBB" w:rsidRPr="001D386E" w:rsidRDefault="00B76FBB" w:rsidP="00423958">
            <w:pPr>
              <w:pStyle w:val="TAH"/>
              <w:rPr>
                <w:rFonts w:cs="Arial"/>
              </w:rPr>
            </w:pPr>
            <w:r w:rsidRPr="001D386E">
              <w:rPr>
                <w:rFonts w:cs="Arial"/>
              </w:rPr>
              <w:t>Class 1 (dBm)</w:t>
            </w:r>
          </w:p>
        </w:tc>
        <w:tc>
          <w:tcPr>
            <w:tcW w:w="1067" w:type="dxa"/>
          </w:tcPr>
          <w:p w14:paraId="0F55A9BB" w14:textId="77777777" w:rsidR="00B76FBB" w:rsidRPr="001D386E" w:rsidRDefault="00B76FBB" w:rsidP="00423958">
            <w:pPr>
              <w:pStyle w:val="TAH"/>
              <w:rPr>
                <w:rFonts w:cs="Arial"/>
              </w:rPr>
            </w:pPr>
            <w:r w:rsidRPr="001D386E">
              <w:rPr>
                <w:rFonts w:cs="Arial"/>
              </w:rPr>
              <w:t>Tolerance (dB)</w:t>
            </w:r>
          </w:p>
        </w:tc>
        <w:tc>
          <w:tcPr>
            <w:tcW w:w="942" w:type="dxa"/>
          </w:tcPr>
          <w:p w14:paraId="645D2A05" w14:textId="77777777" w:rsidR="00B76FBB" w:rsidRPr="001D386E" w:rsidRDefault="00B76FBB" w:rsidP="00423958">
            <w:pPr>
              <w:pStyle w:val="TAH"/>
              <w:rPr>
                <w:rFonts w:cs="Arial"/>
              </w:rPr>
            </w:pPr>
            <w:r w:rsidRPr="001D386E">
              <w:rPr>
                <w:rFonts w:cs="Arial"/>
              </w:rPr>
              <w:t>Class 2 (dBm)</w:t>
            </w:r>
          </w:p>
        </w:tc>
        <w:tc>
          <w:tcPr>
            <w:tcW w:w="1067" w:type="dxa"/>
          </w:tcPr>
          <w:p w14:paraId="6521FFC5" w14:textId="77777777" w:rsidR="00B76FBB" w:rsidRPr="001D386E" w:rsidRDefault="00B76FBB" w:rsidP="00423958">
            <w:pPr>
              <w:pStyle w:val="TAH"/>
              <w:rPr>
                <w:rFonts w:cs="Arial"/>
              </w:rPr>
            </w:pPr>
            <w:r w:rsidRPr="001D386E">
              <w:rPr>
                <w:rFonts w:cs="Arial"/>
              </w:rPr>
              <w:t>Tolerance (dB)</w:t>
            </w:r>
          </w:p>
        </w:tc>
        <w:tc>
          <w:tcPr>
            <w:tcW w:w="875" w:type="dxa"/>
          </w:tcPr>
          <w:p w14:paraId="645E0F5E" w14:textId="77777777" w:rsidR="00B76FBB" w:rsidRPr="001D386E" w:rsidRDefault="00B76FBB" w:rsidP="00423958">
            <w:pPr>
              <w:pStyle w:val="TAH"/>
              <w:rPr>
                <w:rFonts w:cs="Arial"/>
              </w:rPr>
            </w:pPr>
            <w:r w:rsidRPr="001D386E">
              <w:rPr>
                <w:rFonts w:cs="Arial"/>
              </w:rPr>
              <w:t>Class 3 (dBm)</w:t>
            </w:r>
          </w:p>
        </w:tc>
        <w:tc>
          <w:tcPr>
            <w:tcW w:w="1211" w:type="dxa"/>
          </w:tcPr>
          <w:p w14:paraId="07806B15" w14:textId="77777777" w:rsidR="00B76FBB" w:rsidRPr="001D386E" w:rsidRDefault="00B76FBB" w:rsidP="00423958">
            <w:pPr>
              <w:pStyle w:val="TAH"/>
              <w:rPr>
                <w:rFonts w:cs="Arial"/>
              </w:rPr>
            </w:pPr>
            <w:r w:rsidRPr="001D386E">
              <w:rPr>
                <w:rFonts w:cs="Arial"/>
              </w:rPr>
              <w:t>Tolerance (dB)</w:t>
            </w:r>
          </w:p>
        </w:tc>
        <w:tc>
          <w:tcPr>
            <w:tcW w:w="921" w:type="dxa"/>
          </w:tcPr>
          <w:p w14:paraId="6498C79D" w14:textId="77777777" w:rsidR="00B76FBB" w:rsidRPr="001D386E" w:rsidRDefault="00B76FBB" w:rsidP="00423958">
            <w:pPr>
              <w:pStyle w:val="TAH"/>
              <w:rPr>
                <w:rFonts w:cs="Arial"/>
              </w:rPr>
            </w:pPr>
            <w:r w:rsidRPr="001D386E">
              <w:rPr>
                <w:rFonts w:cs="Arial"/>
              </w:rPr>
              <w:t>Class 4 (dBm)</w:t>
            </w:r>
          </w:p>
        </w:tc>
        <w:tc>
          <w:tcPr>
            <w:tcW w:w="1208" w:type="dxa"/>
          </w:tcPr>
          <w:p w14:paraId="542EBAB6" w14:textId="77777777" w:rsidR="00B76FBB" w:rsidRPr="001D386E" w:rsidRDefault="00B76FBB" w:rsidP="00423958">
            <w:pPr>
              <w:pStyle w:val="TAH"/>
              <w:rPr>
                <w:rFonts w:cs="Arial"/>
              </w:rPr>
            </w:pPr>
            <w:r w:rsidRPr="001D386E">
              <w:rPr>
                <w:rFonts w:cs="Arial"/>
              </w:rPr>
              <w:t>Tolerance (dB)</w:t>
            </w:r>
          </w:p>
        </w:tc>
      </w:tr>
      <w:tr w:rsidR="00B76FBB" w:rsidRPr="001D386E" w14:paraId="4B5BAF8B" w14:textId="77777777" w:rsidTr="00423958">
        <w:trPr>
          <w:jc w:val="center"/>
        </w:trPr>
        <w:tc>
          <w:tcPr>
            <w:tcW w:w="1396" w:type="dxa"/>
            <w:vAlign w:val="center"/>
          </w:tcPr>
          <w:p w14:paraId="49F3C61A" w14:textId="77777777" w:rsidR="00B76FBB" w:rsidRPr="001D386E" w:rsidRDefault="00B76FBB" w:rsidP="00423958">
            <w:pPr>
              <w:pStyle w:val="TAC"/>
              <w:rPr>
                <w:rFonts w:cs="Arial"/>
                <w:lang w:eastAsia="zh-CN"/>
              </w:rPr>
            </w:pPr>
            <w:r>
              <w:rPr>
                <w:rFonts w:cs="Arial" w:hint="eastAsia"/>
                <w:lang w:eastAsia="zh-CN"/>
              </w:rPr>
              <w:t>CA_n41(</w:t>
            </w:r>
            <w:r>
              <w:rPr>
                <w:rFonts w:cs="Arial"/>
                <w:lang w:eastAsia="zh-CN"/>
              </w:rPr>
              <w:t>2A</w:t>
            </w:r>
            <w:r>
              <w:rPr>
                <w:rFonts w:cs="Arial" w:hint="eastAsia"/>
                <w:lang w:eastAsia="zh-CN"/>
              </w:rPr>
              <w:t>)</w:t>
            </w:r>
          </w:p>
        </w:tc>
        <w:tc>
          <w:tcPr>
            <w:tcW w:w="942" w:type="dxa"/>
          </w:tcPr>
          <w:p w14:paraId="28039F20" w14:textId="77777777" w:rsidR="00B76FBB" w:rsidRPr="001D386E" w:rsidRDefault="00B76FBB" w:rsidP="00423958">
            <w:pPr>
              <w:pStyle w:val="TAC"/>
              <w:rPr>
                <w:rFonts w:cs="Arial"/>
              </w:rPr>
            </w:pPr>
          </w:p>
        </w:tc>
        <w:tc>
          <w:tcPr>
            <w:tcW w:w="1067" w:type="dxa"/>
          </w:tcPr>
          <w:p w14:paraId="2DFC53A3" w14:textId="77777777" w:rsidR="00B76FBB" w:rsidRPr="001D386E" w:rsidRDefault="00B76FBB" w:rsidP="00423958">
            <w:pPr>
              <w:pStyle w:val="TAC"/>
              <w:rPr>
                <w:rFonts w:cs="Arial"/>
              </w:rPr>
            </w:pPr>
          </w:p>
        </w:tc>
        <w:tc>
          <w:tcPr>
            <w:tcW w:w="942" w:type="dxa"/>
          </w:tcPr>
          <w:p w14:paraId="442152DB" w14:textId="77777777" w:rsidR="00B76FBB" w:rsidRPr="001D386E" w:rsidRDefault="00B76FBB" w:rsidP="00423958">
            <w:pPr>
              <w:pStyle w:val="TAC"/>
              <w:rPr>
                <w:rFonts w:cs="Arial"/>
              </w:rPr>
            </w:pPr>
          </w:p>
        </w:tc>
        <w:tc>
          <w:tcPr>
            <w:tcW w:w="1067" w:type="dxa"/>
          </w:tcPr>
          <w:p w14:paraId="4D746FB4" w14:textId="77777777" w:rsidR="00B76FBB" w:rsidRPr="001D386E" w:rsidRDefault="00B76FBB" w:rsidP="00423958">
            <w:pPr>
              <w:pStyle w:val="TAC"/>
              <w:rPr>
                <w:rFonts w:cs="Arial"/>
              </w:rPr>
            </w:pPr>
          </w:p>
        </w:tc>
        <w:tc>
          <w:tcPr>
            <w:tcW w:w="875" w:type="dxa"/>
          </w:tcPr>
          <w:p w14:paraId="06EE258F" w14:textId="77777777" w:rsidR="00B76FBB" w:rsidRPr="001D386E" w:rsidRDefault="00B76FBB" w:rsidP="00423958">
            <w:pPr>
              <w:pStyle w:val="TAC"/>
              <w:rPr>
                <w:rFonts w:cs="Arial"/>
                <w:lang w:eastAsia="ja-JP"/>
              </w:rPr>
            </w:pPr>
            <w:r w:rsidRPr="001D386E">
              <w:rPr>
                <w:rFonts w:cs="Arial"/>
              </w:rPr>
              <w:t>23</w:t>
            </w:r>
          </w:p>
        </w:tc>
        <w:tc>
          <w:tcPr>
            <w:tcW w:w="1211" w:type="dxa"/>
          </w:tcPr>
          <w:p w14:paraId="79239844" w14:textId="4E67568B" w:rsidR="00B76FBB" w:rsidRPr="001D386E" w:rsidRDefault="00B76FBB" w:rsidP="00423958">
            <w:pPr>
              <w:pStyle w:val="TAC"/>
              <w:rPr>
                <w:rFonts w:cs="Arial"/>
              </w:rPr>
            </w:pPr>
            <w:r w:rsidRPr="001D386E">
              <w:rPr>
                <w:rFonts w:cs="Arial"/>
              </w:rPr>
              <w:t>+2</w:t>
            </w:r>
            <w:r w:rsidRPr="00B76FBB">
              <w:rPr>
                <w:rFonts w:cs="Arial"/>
                <w:highlight w:val="yellow"/>
              </w:rPr>
              <w:t>/-</w:t>
            </w:r>
            <w:r w:rsidRPr="00B76FBB">
              <w:rPr>
                <w:rFonts w:cs="Arial"/>
                <w:highlight w:val="yellow"/>
                <w:lang w:eastAsia="zh-CN"/>
              </w:rPr>
              <w:t>3</w:t>
            </w:r>
            <w:r>
              <w:rPr>
                <w:rFonts w:cs="Arial"/>
                <w:vertAlign w:val="superscript"/>
              </w:rPr>
              <w:t>1</w:t>
            </w:r>
          </w:p>
        </w:tc>
        <w:tc>
          <w:tcPr>
            <w:tcW w:w="921" w:type="dxa"/>
          </w:tcPr>
          <w:p w14:paraId="6595672E" w14:textId="77777777" w:rsidR="00B76FBB" w:rsidRPr="001D386E" w:rsidRDefault="00B76FBB" w:rsidP="00423958">
            <w:pPr>
              <w:pStyle w:val="TAC"/>
              <w:rPr>
                <w:rFonts w:cs="Arial"/>
              </w:rPr>
            </w:pPr>
          </w:p>
        </w:tc>
        <w:tc>
          <w:tcPr>
            <w:tcW w:w="1208" w:type="dxa"/>
          </w:tcPr>
          <w:p w14:paraId="2FA440EE" w14:textId="77777777" w:rsidR="00B76FBB" w:rsidRPr="001D386E" w:rsidRDefault="00B76FBB" w:rsidP="00423958">
            <w:pPr>
              <w:pStyle w:val="TAC"/>
              <w:rPr>
                <w:rFonts w:cs="Arial"/>
              </w:rPr>
            </w:pPr>
          </w:p>
        </w:tc>
      </w:tr>
      <w:tr w:rsidR="00B76FBB" w:rsidRPr="001D386E" w14:paraId="0EC496CC" w14:textId="77777777" w:rsidTr="00423958">
        <w:trPr>
          <w:jc w:val="center"/>
        </w:trPr>
        <w:tc>
          <w:tcPr>
            <w:tcW w:w="1396" w:type="dxa"/>
            <w:vAlign w:val="center"/>
          </w:tcPr>
          <w:p w14:paraId="176A5378" w14:textId="77777777" w:rsidR="00B76FBB" w:rsidRDefault="00B76FBB" w:rsidP="00423958">
            <w:pPr>
              <w:pStyle w:val="TAC"/>
              <w:rPr>
                <w:rFonts w:cs="Arial"/>
                <w:lang w:eastAsia="zh-CN"/>
              </w:rPr>
            </w:pPr>
            <w:r>
              <w:rPr>
                <w:rFonts w:cs="Arial" w:hint="eastAsia"/>
                <w:lang w:eastAsia="zh-CN"/>
              </w:rPr>
              <w:t>CA_n</w:t>
            </w:r>
            <w:r>
              <w:rPr>
                <w:rFonts w:cs="Arial"/>
                <w:lang w:eastAsia="zh-CN"/>
              </w:rPr>
              <w:t>77</w:t>
            </w:r>
            <w:r>
              <w:rPr>
                <w:rFonts w:cs="Arial" w:hint="eastAsia"/>
                <w:lang w:eastAsia="zh-CN"/>
              </w:rPr>
              <w:t>(</w:t>
            </w:r>
            <w:r>
              <w:rPr>
                <w:rFonts w:cs="Arial"/>
                <w:lang w:eastAsia="zh-CN"/>
              </w:rPr>
              <w:t>2A</w:t>
            </w:r>
            <w:r>
              <w:rPr>
                <w:rFonts w:cs="Arial" w:hint="eastAsia"/>
                <w:lang w:eastAsia="zh-CN"/>
              </w:rPr>
              <w:t>)</w:t>
            </w:r>
          </w:p>
        </w:tc>
        <w:tc>
          <w:tcPr>
            <w:tcW w:w="942" w:type="dxa"/>
          </w:tcPr>
          <w:p w14:paraId="6510F29D" w14:textId="77777777" w:rsidR="00B76FBB" w:rsidRPr="001D386E" w:rsidRDefault="00B76FBB" w:rsidP="00423958">
            <w:pPr>
              <w:pStyle w:val="TAC"/>
              <w:rPr>
                <w:rFonts w:cs="Arial"/>
              </w:rPr>
            </w:pPr>
          </w:p>
        </w:tc>
        <w:tc>
          <w:tcPr>
            <w:tcW w:w="1067" w:type="dxa"/>
          </w:tcPr>
          <w:p w14:paraId="563870F0" w14:textId="77777777" w:rsidR="00B76FBB" w:rsidRPr="001D386E" w:rsidRDefault="00B76FBB" w:rsidP="00423958">
            <w:pPr>
              <w:pStyle w:val="TAC"/>
              <w:rPr>
                <w:rFonts w:cs="Arial"/>
              </w:rPr>
            </w:pPr>
          </w:p>
        </w:tc>
        <w:tc>
          <w:tcPr>
            <w:tcW w:w="942" w:type="dxa"/>
          </w:tcPr>
          <w:p w14:paraId="4E518359" w14:textId="77777777" w:rsidR="00B76FBB" w:rsidRPr="001D386E" w:rsidRDefault="00B76FBB" w:rsidP="00423958">
            <w:pPr>
              <w:pStyle w:val="TAC"/>
              <w:rPr>
                <w:rFonts w:cs="Arial"/>
              </w:rPr>
            </w:pPr>
          </w:p>
        </w:tc>
        <w:tc>
          <w:tcPr>
            <w:tcW w:w="1067" w:type="dxa"/>
          </w:tcPr>
          <w:p w14:paraId="2828D735" w14:textId="77777777" w:rsidR="00B76FBB" w:rsidRPr="001D386E" w:rsidRDefault="00B76FBB" w:rsidP="00423958">
            <w:pPr>
              <w:pStyle w:val="TAC"/>
              <w:rPr>
                <w:rFonts w:cs="Arial"/>
              </w:rPr>
            </w:pPr>
          </w:p>
        </w:tc>
        <w:tc>
          <w:tcPr>
            <w:tcW w:w="875" w:type="dxa"/>
          </w:tcPr>
          <w:p w14:paraId="41D4D8FB" w14:textId="77777777" w:rsidR="00B76FBB" w:rsidRPr="001D386E" w:rsidRDefault="00B76FBB" w:rsidP="00423958">
            <w:pPr>
              <w:pStyle w:val="TAC"/>
              <w:rPr>
                <w:rFonts w:cs="Arial"/>
              </w:rPr>
            </w:pPr>
            <w:r w:rsidRPr="001D386E">
              <w:rPr>
                <w:rFonts w:cs="Arial"/>
              </w:rPr>
              <w:t>23</w:t>
            </w:r>
          </w:p>
        </w:tc>
        <w:tc>
          <w:tcPr>
            <w:tcW w:w="1211" w:type="dxa"/>
          </w:tcPr>
          <w:p w14:paraId="1D94EF06" w14:textId="7893FEE1" w:rsidR="00B76FBB" w:rsidRPr="001D386E" w:rsidRDefault="00B76FBB" w:rsidP="00423958">
            <w:pPr>
              <w:pStyle w:val="TAC"/>
              <w:rPr>
                <w:rFonts w:cs="Arial"/>
              </w:rPr>
            </w:pPr>
            <w:r w:rsidRPr="001D386E">
              <w:rPr>
                <w:rFonts w:cs="Arial"/>
              </w:rPr>
              <w:t>+2</w:t>
            </w:r>
            <w:r w:rsidRPr="00B76FBB">
              <w:rPr>
                <w:rFonts w:cs="Arial"/>
                <w:highlight w:val="yellow"/>
              </w:rPr>
              <w:t>/-</w:t>
            </w:r>
            <w:r w:rsidRPr="00B76FBB">
              <w:rPr>
                <w:rFonts w:cs="Arial"/>
                <w:highlight w:val="yellow"/>
                <w:lang w:eastAsia="zh-CN"/>
              </w:rPr>
              <w:t>3</w:t>
            </w:r>
            <w:r>
              <w:rPr>
                <w:rFonts w:cs="Arial"/>
                <w:vertAlign w:val="superscript"/>
              </w:rPr>
              <w:t>1</w:t>
            </w:r>
          </w:p>
        </w:tc>
        <w:tc>
          <w:tcPr>
            <w:tcW w:w="921" w:type="dxa"/>
          </w:tcPr>
          <w:p w14:paraId="75A28AD9" w14:textId="77777777" w:rsidR="00B76FBB" w:rsidRPr="001D386E" w:rsidRDefault="00B76FBB" w:rsidP="00423958">
            <w:pPr>
              <w:pStyle w:val="TAC"/>
              <w:rPr>
                <w:rFonts w:cs="Arial"/>
              </w:rPr>
            </w:pPr>
          </w:p>
        </w:tc>
        <w:tc>
          <w:tcPr>
            <w:tcW w:w="1208" w:type="dxa"/>
          </w:tcPr>
          <w:p w14:paraId="77B5A695" w14:textId="77777777" w:rsidR="00B76FBB" w:rsidRPr="001D386E" w:rsidRDefault="00B76FBB" w:rsidP="00423958">
            <w:pPr>
              <w:pStyle w:val="TAC"/>
              <w:rPr>
                <w:rFonts w:cs="Arial"/>
              </w:rPr>
            </w:pPr>
          </w:p>
        </w:tc>
      </w:tr>
      <w:tr w:rsidR="00B76FBB" w:rsidRPr="001D386E" w14:paraId="569D560B" w14:textId="77777777" w:rsidTr="00423958">
        <w:trPr>
          <w:jc w:val="center"/>
        </w:trPr>
        <w:tc>
          <w:tcPr>
            <w:tcW w:w="1396" w:type="dxa"/>
            <w:vAlign w:val="center"/>
          </w:tcPr>
          <w:p w14:paraId="26D9BC8B" w14:textId="77777777" w:rsidR="00B76FBB" w:rsidRDefault="00B76FBB" w:rsidP="00423958">
            <w:pPr>
              <w:pStyle w:val="TAC"/>
              <w:rPr>
                <w:rFonts w:cs="Arial"/>
                <w:lang w:eastAsia="zh-CN"/>
              </w:rPr>
            </w:pPr>
            <w:r>
              <w:rPr>
                <w:rFonts w:cs="Arial" w:hint="eastAsia"/>
                <w:lang w:eastAsia="zh-CN"/>
              </w:rPr>
              <w:t>CA_n</w:t>
            </w:r>
            <w:r>
              <w:rPr>
                <w:rFonts w:cs="Arial"/>
                <w:lang w:eastAsia="zh-CN"/>
              </w:rPr>
              <w:t>78</w:t>
            </w:r>
            <w:r>
              <w:rPr>
                <w:rFonts w:cs="Arial" w:hint="eastAsia"/>
                <w:lang w:eastAsia="zh-CN"/>
              </w:rPr>
              <w:t>(</w:t>
            </w:r>
            <w:r>
              <w:rPr>
                <w:rFonts w:cs="Arial"/>
                <w:lang w:eastAsia="zh-CN"/>
              </w:rPr>
              <w:t>2A</w:t>
            </w:r>
            <w:r>
              <w:rPr>
                <w:rFonts w:cs="Arial" w:hint="eastAsia"/>
                <w:lang w:eastAsia="zh-CN"/>
              </w:rPr>
              <w:t>)</w:t>
            </w:r>
          </w:p>
        </w:tc>
        <w:tc>
          <w:tcPr>
            <w:tcW w:w="942" w:type="dxa"/>
          </w:tcPr>
          <w:p w14:paraId="0A22EF53" w14:textId="77777777" w:rsidR="00B76FBB" w:rsidRPr="001D386E" w:rsidRDefault="00B76FBB" w:rsidP="00423958">
            <w:pPr>
              <w:pStyle w:val="TAC"/>
              <w:rPr>
                <w:rFonts w:cs="Arial"/>
              </w:rPr>
            </w:pPr>
          </w:p>
        </w:tc>
        <w:tc>
          <w:tcPr>
            <w:tcW w:w="1067" w:type="dxa"/>
          </w:tcPr>
          <w:p w14:paraId="7943F9EC" w14:textId="77777777" w:rsidR="00B76FBB" w:rsidRPr="001D386E" w:rsidRDefault="00B76FBB" w:rsidP="00423958">
            <w:pPr>
              <w:pStyle w:val="TAC"/>
              <w:rPr>
                <w:rFonts w:cs="Arial"/>
              </w:rPr>
            </w:pPr>
          </w:p>
        </w:tc>
        <w:tc>
          <w:tcPr>
            <w:tcW w:w="942" w:type="dxa"/>
          </w:tcPr>
          <w:p w14:paraId="3FD7CA78" w14:textId="77777777" w:rsidR="00B76FBB" w:rsidRPr="001D386E" w:rsidRDefault="00B76FBB" w:rsidP="00423958">
            <w:pPr>
              <w:pStyle w:val="TAC"/>
              <w:rPr>
                <w:rFonts w:cs="Arial"/>
              </w:rPr>
            </w:pPr>
          </w:p>
        </w:tc>
        <w:tc>
          <w:tcPr>
            <w:tcW w:w="1067" w:type="dxa"/>
          </w:tcPr>
          <w:p w14:paraId="547F419F" w14:textId="77777777" w:rsidR="00B76FBB" w:rsidRPr="001D386E" w:rsidRDefault="00B76FBB" w:rsidP="00423958">
            <w:pPr>
              <w:pStyle w:val="TAC"/>
              <w:rPr>
                <w:rFonts w:cs="Arial"/>
              </w:rPr>
            </w:pPr>
          </w:p>
        </w:tc>
        <w:tc>
          <w:tcPr>
            <w:tcW w:w="875" w:type="dxa"/>
          </w:tcPr>
          <w:p w14:paraId="31055D69" w14:textId="77777777" w:rsidR="00B76FBB" w:rsidRPr="001D386E" w:rsidRDefault="00B76FBB" w:rsidP="00423958">
            <w:pPr>
              <w:pStyle w:val="TAC"/>
              <w:rPr>
                <w:rFonts w:cs="Arial"/>
              </w:rPr>
            </w:pPr>
            <w:r w:rsidRPr="001D386E">
              <w:rPr>
                <w:rFonts w:cs="Arial"/>
              </w:rPr>
              <w:t>23</w:t>
            </w:r>
          </w:p>
        </w:tc>
        <w:tc>
          <w:tcPr>
            <w:tcW w:w="1211" w:type="dxa"/>
          </w:tcPr>
          <w:p w14:paraId="35DD4728" w14:textId="58B5F332" w:rsidR="00B76FBB" w:rsidRPr="001D386E" w:rsidRDefault="00B76FBB" w:rsidP="00423958">
            <w:pPr>
              <w:pStyle w:val="TAC"/>
              <w:rPr>
                <w:rFonts w:cs="Arial"/>
              </w:rPr>
            </w:pPr>
            <w:r w:rsidRPr="001D386E">
              <w:rPr>
                <w:rFonts w:cs="Arial"/>
              </w:rPr>
              <w:t>+2</w:t>
            </w:r>
            <w:r w:rsidRPr="00B76FBB">
              <w:rPr>
                <w:rFonts w:cs="Arial"/>
                <w:highlight w:val="yellow"/>
              </w:rPr>
              <w:t>/-</w:t>
            </w:r>
            <w:r w:rsidRPr="00B76FBB">
              <w:rPr>
                <w:rFonts w:cs="Arial"/>
                <w:highlight w:val="yellow"/>
                <w:lang w:eastAsia="zh-CN"/>
              </w:rPr>
              <w:t>3</w:t>
            </w:r>
            <w:r>
              <w:rPr>
                <w:rFonts w:cs="Arial"/>
                <w:vertAlign w:val="superscript"/>
              </w:rPr>
              <w:t>1</w:t>
            </w:r>
          </w:p>
        </w:tc>
        <w:tc>
          <w:tcPr>
            <w:tcW w:w="921" w:type="dxa"/>
          </w:tcPr>
          <w:p w14:paraId="04FFA459" w14:textId="77777777" w:rsidR="00B76FBB" w:rsidRPr="001D386E" w:rsidRDefault="00B76FBB" w:rsidP="00423958">
            <w:pPr>
              <w:pStyle w:val="TAC"/>
              <w:rPr>
                <w:rFonts w:cs="Arial"/>
              </w:rPr>
            </w:pPr>
          </w:p>
        </w:tc>
        <w:tc>
          <w:tcPr>
            <w:tcW w:w="1208" w:type="dxa"/>
          </w:tcPr>
          <w:p w14:paraId="5E50A380" w14:textId="77777777" w:rsidR="00B76FBB" w:rsidRPr="001D386E" w:rsidRDefault="00B76FBB" w:rsidP="00423958">
            <w:pPr>
              <w:pStyle w:val="TAC"/>
              <w:rPr>
                <w:rFonts w:cs="Arial"/>
              </w:rPr>
            </w:pPr>
          </w:p>
        </w:tc>
      </w:tr>
      <w:tr w:rsidR="00B76FBB" w:rsidRPr="001D386E" w14:paraId="31EFEE88" w14:textId="77777777" w:rsidTr="00423958">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CFAB717" w14:textId="77777777" w:rsidR="00B76FBB" w:rsidRPr="001D386E" w:rsidRDefault="00B76FBB" w:rsidP="00423958">
            <w:pPr>
              <w:pStyle w:val="TAN"/>
              <w:rPr>
                <w:rFonts w:cs="Arial"/>
              </w:rPr>
            </w:pPr>
            <w:r w:rsidRPr="001D386E">
              <w:rPr>
                <w:rFonts w:cs="Arial"/>
              </w:rPr>
              <w:t>NOTE 1:</w:t>
            </w:r>
            <w:r w:rsidRPr="001D386E">
              <w:rPr>
                <w:rFonts w:cs="Arial"/>
              </w:rPr>
              <w:tab/>
            </w:r>
            <w:r>
              <w:rPr>
                <w:rFonts w:cs="Arial"/>
              </w:rPr>
              <w:t>For transmission bandwidths</w:t>
            </w:r>
            <w:r w:rsidRPr="001D386E">
              <w:rPr>
                <w:rFonts w:cs="Arial"/>
              </w:rPr>
              <w:t xml:space="preserve">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694ED80D" w14:textId="77777777" w:rsidR="00B76FBB" w:rsidRPr="001D386E" w:rsidRDefault="00B76FBB" w:rsidP="00423958">
            <w:pPr>
              <w:pStyle w:val="TAN"/>
              <w:rPr>
                <w:rFonts w:cs="Arial"/>
              </w:rPr>
            </w:pPr>
            <w:r w:rsidRPr="001D386E">
              <w:rPr>
                <w:rFonts w:cs="Arial"/>
              </w:rPr>
              <w:t>NOTE 2:</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10C35DBE" w14:textId="77777777" w:rsidR="00B76FBB" w:rsidRPr="001D386E" w:rsidRDefault="00B76FBB" w:rsidP="00423958">
            <w:pPr>
              <w:pStyle w:val="TAN"/>
              <w:rPr>
                <w:rFonts w:ascii="Times New Roman" w:hAnsi="Times New Roman" w:cs="Arial"/>
                <w:sz w:val="20"/>
              </w:rPr>
            </w:pPr>
            <w:r w:rsidRPr="001D386E">
              <w:rPr>
                <w:rFonts w:cs="Arial"/>
              </w:rPr>
              <w:t xml:space="preserve">NOTE 3: </w:t>
            </w:r>
            <w:r w:rsidRPr="001D386E">
              <w:rPr>
                <w:rFonts w:cs="Arial"/>
              </w:rPr>
              <w:tab/>
              <w:t>For intra-band non-contiguous carrier aggregation the maximum power requirement sh</w:t>
            </w:r>
            <w:r>
              <w:rPr>
                <w:rFonts w:cs="Arial"/>
              </w:rPr>
              <w:t>all</w:t>
            </w:r>
            <w:r w:rsidRPr="001D386E">
              <w:rPr>
                <w:rFonts w:cs="Arial"/>
              </w:rPr>
              <w:t xml:space="preserve"> apply to the total transmitted power over all component carriers (per UE).</w:t>
            </w:r>
          </w:p>
        </w:tc>
      </w:tr>
    </w:tbl>
    <w:p w14:paraId="2D299126" w14:textId="4CBEA442" w:rsidR="002D61E3" w:rsidRDefault="002D61E3" w:rsidP="002D61E3">
      <w:pPr>
        <w:spacing w:after="0"/>
        <w:jc w:val="both"/>
        <w:rPr>
          <w:rFonts w:ascii="Arial" w:hAnsi="Arial" w:cs="Arial"/>
        </w:rPr>
      </w:pPr>
    </w:p>
    <w:p w14:paraId="2E599AF2" w14:textId="3BC1398A" w:rsidR="002D61E3" w:rsidRDefault="002D61E3" w:rsidP="002D61E3">
      <w:pPr>
        <w:spacing w:after="120"/>
        <w:jc w:val="center"/>
        <w:rPr>
          <w:rFonts w:ascii="Arial" w:hAnsi="Arial" w:cs="Arial"/>
          <w:b/>
        </w:rPr>
      </w:pPr>
      <w:r>
        <w:rPr>
          <w:rFonts w:ascii="Arial" w:hAnsi="Arial" w:cs="Arial"/>
          <w:b/>
        </w:rPr>
        <w:t xml:space="preserve">Table 2.2-2 Proposed </w:t>
      </w:r>
      <w:r w:rsidR="00B76FBB">
        <w:rPr>
          <w:rFonts w:ascii="Arial" w:hAnsi="Arial" w:cs="Arial"/>
          <w:b/>
        </w:rPr>
        <w:t>UE power class for FR1 intra-band UL NC CA</w:t>
      </w:r>
    </w:p>
    <w:p w14:paraId="48B04BD2" w14:textId="0340B424" w:rsidR="002D61E3" w:rsidRDefault="002D61E3" w:rsidP="002D61E3">
      <w:pPr>
        <w:spacing w:after="0"/>
        <w:jc w:val="both"/>
        <w:rPr>
          <w:rFonts w:ascii="Arial" w:hAnsi="Arial" w:cs="Arial"/>
        </w:rPr>
      </w:pPr>
    </w:p>
    <w:p w14:paraId="644B7E5A" w14:textId="25B22D6B" w:rsidR="002D61E3" w:rsidRDefault="002D61E3" w:rsidP="002D61E3">
      <w:pPr>
        <w:jc w:val="both"/>
        <w:rPr>
          <w:rFonts w:ascii="Arial" w:hAnsi="Arial" w:cs="Arial"/>
          <w:i/>
          <w:iCs/>
        </w:rPr>
      </w:pPr>
      <w:r w:rsidRPr="002D61E3">
        <w:rPr>
          <w:rFonts w:ascii="Arial" w:hAnsi="Arial" w:cs="Arial"/>
          <w:b/>
          <w:bCs/>
          <w:i/>
          <w:iCs/>
        </w:rPr>
        <w:t>Proposal 2</w:t>
      </w:r>
      <w:r w:rsidRPr="002D61E3">
        <w:rPr>
          <w:rFonts w:ascii="Arial" w:hAnsi="Arial" w:cs="Arial"/>
          <w:i/>
          <w:iCs/>
        </w:rPr>
        <w:t xml:space="preserve">: </w:t>
      </w:r>
      <w:r w:rsidR="00B76FBB">
        <w:rPr>
          <w:rFonts w:ascii="Arial" w:hAnsi="Arial" w:cs="Arial"/>
          <w:i/>
          <w:iCs/>
        </w:rPr>
        <w:t>Revise UE power class specifications for FR1 intra-band UL NC CA to as shown in Table 2.2-2.</w:t>
      </w:r>
      <w:r w:rsidRPr="002D61E3">
        <w:rPr>
          <w:rFonts w:ascii="Arial" w:hAnsi="Arial" w:cs="Arial"/>
          <w:i/>
          <w:iCs/>
        </w:rPr>
        <w:t xml:space="preserve"> </w:t>
      </w:r>
    </w:p>
    <w:p w14:paraId="34C99636" w14:textId="288D14AC" w:rsidR="008E7986" w:rsidRDefault="008E7986" w:rsidP="008E7986">
      <w:pPr>
        <w:pStyle w:val="Heading1"/>
      </w:pPr>
      <w:r>
        <w:lastRenderedPageBreak/>
        <w:t>3</w:t>
      </w:r>
      <w:r>
        <w:tab/>
        <w:t>Conclusion</w:t>
      </w:r>
    </w:p>
    <w:p w14:paraId="673660DA" w14:textId="77777777" w:rsidR="004768DA" w:rsidRDefault="004768DA" w:rsidP="004768DA">
      <w:pPr>
        <w:spacing w:after="0"/>
        <w:jc w:val="both"/>
        <w:rPr>
          <w:rFonts w:ascii="Arial" w:hAnsi="Arial" w:cs="Arial"/>
        </w:rPr>
      </w:pPr>
    </w:p>
    <w:p w14:paraId="04AEBBF8" w14:textId="288338A6" w:rsidR="006D7B72" w:rsidRDefault="0070556D" w:rsidP="00C358C6">
      <w:pPr>
        <w:spacing w:after="120"/>
        <w:jc w:val="both"/>
        <w:rPr>
          <w:rFonts w:ascii="Arial" w:hAnsi="Arial" w:cs="Arial"/>
        </w:rPr>
      </w:pPr>
      <w:r>
        <w:rPr>
          <w:rFonts w:ascii="Arial" w:hAnsi="Arial" w:cs="Arial"/>
        </w:rPr>
        <w:t>in this contribution, we share our view on how FR1 intra-band UL NC CA frequency separation classes should be defined to avoid incorrect perception by the network on UE’s capability. We also propose to revise the maximum output power lower tolerance limit to align with the requirements defined based on dual PA assumption.</w:t>
      </w:r>
      <w:r w:rsidR="004768DA">
        <w:rPr>
          <w:rFonts w:ascii="Arial" w:hAnsi="Arial" w:cs="Arial"/>
        </w:rPr>
        <w:t xml:space="preserve">  </w:t>
      </w:r>
    </w:p>
    <w:p w14:paraId="14D23446" w14:textId="3E097A64" w:rsidR="006D7B72" w:rsidRDefault="006D7B72" w:rsidP="006D7B72">
      <w:pPr>
        <w:spacing w:after="0"/>
        <w:jc w:val="both"/>
        <w:rPr>
          <w:rFonts w:ascii="Arial" w:hAnsi="Arial" w:cs="Arial"/>
        </w:rPr>
      </w:pPr>
    </w:p>
    <w:p w14:paraId="0CA916DD" w14:textId="76D848E4" w:rsidR="00CE50EC" w:rsidRDefault="00CE50EC" w:rsidP="00CE50EC">
      <w:pPr>
        <w:spacing w:after="120"/>
        <w:jc w:val="both"/>
        <w:rPr>
          <w:rFonts w:ascii="Arial" w:hAnsi="Arial" w:cs="Arial"/>
          <w:i/>
          <w:iCs/>
        </w:rPr>
      </w:pPr>
      <w:r w:rsidRPr="002D61E3">
        <w:rPr>
          <w:rFonts w:ascii="Arial" w:hAnsi="Arial" w:cs="Arial"/>
          <w:b/>
          <w:bCs/>
          <w:i/>
          <w:iCs/>
        </w:rPr>
        <w:t>Proposal 1</w:t>
      </w:r>
      <w:r w:rsidRPr="002D61E3">
        <w:rPr>
          <w:rFonts w:ascii="Arial" w:hAnsi="Arial" w:cs="Arial"/>
          <w:i/>
          <w:iCs/>
        </w:rPr>
        <w:t xml:space="preserve">: Revise </w:t>
      </w:r>
      <w:r>
        <w:rPr>
          <w:rFonts w:ascii="Arial" w:hAnsi="Arial" w:cs="Arial"/>
          <w:i/>
          <w:iCs/>
        </w:rPr>
        <w:t>FR1 UL NC CA frequency separation classes definition to as shown in Table 2.1-2</w:t>
      </w:r>
      <w:r w:rsidRPr="002D61E3">
        <w:rPr>
          <w:rFonts w:ascii="Arial" w:hAnsi="Arial" w:cs="Arial"/>
          <w:i/>
          <w:iCs/>
        </w:rPr>
        <w:t>.</w:t>
      </w:r>
    </w:p>
    <w:p w14:paraId="62713D99" w14:textId="2D5510A4" w:rsidR="00CE50EC" w:rsidRPr="00CE50EC" w:rsidRDefault="00CE50EC" w:rsidP="00CE50EC">
      <w:pPr>
        <w:spacing w:after="0"/>
        <w:jc w:val="both"/>
        <w:rPr>
          <w:rFonts w:ascii="Arial" w:hAnsi="Arial" w:cs="Arial"/>
        </w:rPr>
      </w:pPr>
    </w:p>
    <w:p w14:paraId="336C394C" w14:textId="5511CB89" w:rsidR="00CE50EC" w:rsidRDefault="00CE50EC" w:rsidP="00CE50EC">
      <w:pPr>
        <w:spacing w:after="120"/>
        <w:jc w:val="both"/>
        <w:rPr>
          <w:rFonts w:ascii="Arial" w:hAnsi="Arial" w:cs="Arial"/>
        </w:rPr>
      </w:pPr>
      <w:r w:rsidRPr="002D61E3">
        <w:rPr>
          <w:rFonts w:ascii="Arial" w:hAnsi="Arial" w:cs="Arial"/>
          <w:b/>
          <w:bCs/>
          <w:i/>
          <w:iCs/>
        </w:rPr>
        <w:t>Proposal 2</w:t>
      </w:r>
      <w:r w:rsidRPr="002D61E3">
        <w:rPr>
          <w:rFonts w:ascii="Arial" w:hAnsi="Arial" w:cs="Arial"/>
          <w:i/>
          <w:iCs/>
        </w:rPr>
        <w:t xml:space="preserve">: </w:t>
      </w:r>
      <w:r>
        <w:rPr>
          <w:rFonts w:ascii="Arial" w:hAnsi="Arial" w:cs="Arial"/>
          <w:i/>
          <w:iCs/>
        </w:rPr>
        <w:t>Revise UE power class specifications for FR1 intra-band UL NC CA to as shown in Table 2.2-2.</w:t>
      </w:r>
    </w:p>
    <w:p w14:paraId="5D2DDC34" w14:textId="62AA5838" w:rsidR="005E69AE" w:rsidRDefault="005E69AE" w:rsidP="005E69AE">
      <w:pPr>
        <w:pStyle w:val="Heading1"/>
      </w:pPr>
      <w:r>
        <w:t>4</w:t>
      </w:r>
      <w:r>
        <w:tab/>
        <w:t>References</w:t>
      </w:r>
    </w:p>
    <w:p w14:paraId="3C074039" w14:textId="77777777" w:rsidR="004768DA" w:rsidRPr="004768DA" w:rsidRDefault="004768DA" w:rsidP="004768DA">
      <w:pPr>
        <w:spacing w:after="0"/>
      </w:pPr>
    </w:p>
    <w:p w14:paraId="4A6DBC16" w14:textId="3F566B3F" w:rsidR="004768DA" w:rsidRPr="005A656C" w:rsidRDefault="004768DA" w:rsidP="005A656C">
      <w:pPr>
        <w:pStyle w:val="EX"/>
        <w:rPr>
          <w:rFonts w:ascii="Arial" w:hAnsi="Arial" w:cs="Arial"/>
        </w:rPr>
      </w:pPr>
      <w:r>
        <w:rPr>
          <w:rFonts w:ascii="Arial" w:hAnsi="Arial" w:cs="Arial"/>
        </w:rPr>
        <w:t>R4-20</w:t>
      </w:r>
      <w:r w:rsidR="0070556D">
        <w:rPr>
          <w:rFonts w:ascii="Arial" w:hAnsi="Arial" w:cs="Arial"/>
        </w:rPr>
        <w:t>11725</w:t>
      </w:r>
      <w:r>
        <w:rPr>
          <w:rFonts w:ascii="Arial" w:hAnsi="Arial" w:cs="Arial"/>
        </w:rPr>
        <w:t xml:space="preserve"> “</w:t>
      </w:r>
      <w:r w:rsidR="0070556D" w:rsidRPr="0070556D">
        <w:rPr>
          <w:rFonts w:ascii="Arial" w:hAnsi="Arial" w:cs="Arial"/>
        </w:rPr>
        <w:t>CR for intra-band UL CA non-contiguous CA requirement</w:t>
      </w:r>
      <w:r>
        <w:rPr>
          <w:rFonts w:ascii="Arial" w:hAnsi="Arial" w:cs="Arial"/>
        </w:rPr>
        <w:t xml:space="preserve">”, </w:t>
      </w:r>
      <w:r w:rsidR="0070556D" w:rsidRPr="0070556D">
        <w:rPr>
          <w:rFonts w:ascii="Arial" w:hAnsi="Arial" w:cs="Arial"/>
        </w:rPr>
        <w:t>Huawei, HiSilic</w:t>
      </w:r>
      <w:r w:rsidR="00D8507E">
        <w:rPr>
          <w:rFonts w:ascii="Arial" w:hAnsi="Arial" w:cs="Arial"/>
        </w:rPr>
        <w:t>on</w:t>
      </w:r>
      <w:r>
        <w:rPr>
          <w:rFonts w:ascii="Arial" w:hAnsi="Arial" w:cs="Arial"/>
        </w:rPr>
        <w:t>, 3GPP TSG-RAN WG4 Meeting #96-e, August 17</w:t>
      </w:r>
      <w:r w:rsidRPr="004768DA">
        <w:rPr>
          <w:rFonts w:ascii="Arial" w:hAnsi="Arial" w:cs="Arial"/>
          <w:vertAlign w:val="superscript"/>
        </w:rPr>
        <w:t>th</w:t>
      </w:r>
      <w:r>
        <w:rPr>
          <w:rFonts w:ascii="Arial" w:hAnsi="Arial" w:cs="Arial"/>
        </w:rPr>
        <w:t xml:space="preserve"> – 28</w:t>
      </w:r>
      <w:r w:rsidRPr="004768DA">
        <w:rPr>
          <w:rFonts w:ascii="Arial" w:hAnsi="Arial" w:cs="Arial"/>
          <w:vertAlign w:val="superscript"/>
        </w:rPr>
        <w:t>th</w:t>
      </w:r>
      <w:r>
        <w:rPr>
          <w:rFonts w:ascii="Arial" w:hAnsi="Arial" w:cs="Arial"/>
        </w:rPr>
        <w:t>, 2020</w:t>
      </w:r>
    </w:p>
    <w:p w14:paraId="08C5B690" w14:textId="669BD9AE" w:rsidR="002675F0" w:rsidRPr="0070556D" w:rsidRDefault="0070556D" w:rsidP="002675F0">
      <w:pPr>
        <w:pStyle w:val="EX"/>
        <w:rPr>
          <w:rFonts w:ascii="Arial" w:hAnsi="Arial" w:cs="Arial"/>
        </w:rPr>
      </w:pPr>
      <w:r>
        <w:rPr>
          <w:rFonts w:ascii="Arial" w:hAnsi="Arial" w:cs="Arial"/>
        </w:rPr>
        <w:t>3GPP TS 38.101-2 V16.5.0 (2020-09)</w:t>
      </w:r>
    </w:p>
    <w:bookmarkEnd w:id="0"/>
    <w:p w14:paraId="2C7BC95E" w14:textId="77777777" w:rsidR="00080512" w:rsidRDefault="00080512"/>
    <w:sectPr w:rsidR="00080512"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1F5D83" w14:textId="77777777" w:rsidR="0024456F" w:rsidRDefault="0024456F">
      <w:r>
        <w:separator/>
      </w:r>
    </w:p>
  </w:endnote>
  <w:endnote w:type="continuationSeparator" w:id="0">
    <w:p w14:paraId="73A5B3EC" w14:textId="77777777" w:rsidR="0024456F" w:rsidRDefault="00244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110876" w14:textId="77777777" w:rsidR="0024456F" w:rsidRDefault="0024456F">
      <w:r>
        <w:separator/>
      </w:r>
    </w:p>
  </w:footnote>
  <w:footnote w:type="continuationSeparator" w:id="0">
    <w:p w14:paraId="0FC01A97" w14:textId="77777777" w:rsidR="0024456F" w:rsidRDefault="00244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529"/>
    <w:rsid w:val="00054A22"/>
    <w:rsid w:val="00062023"/>
    <w:rsid w:val="000655A6"/>
    <w:rsid w:val="0006704A"/>
    <w:rsid w:val="00080512"/>
    <w:rsid w:val="000A0C3B"/>
    <w:rsid w:val="000A365D"/>
    <w:rsid w:val="000A68F3"/>
    <w:rsid w:val="000B61FB"/>
    <w:rsid w:val="000C47C3"/>
    <w:rsid w:val="000D58AB"/>
    <w:rsid w:val="000E1A37"/>
    <w:rsid w:val="00104BC6"/>
    <w:rsid w:val="00114E2C"/>
    <w:rsid w:val="00133525"/>
    <w:rsid w:val="0016611C"/>
    <w:rsid w:val="00181118"/>
    <w:rsid w:val="001841B1"/>
    <w:rsid w:val="001A410D"/>
    <w:rsid w:val="001A4C42"/>
    <w:rsid w:val="001C21C3"/>
    <w:rsid w:val="001D02C2"/>
    <w:rsid w:val="001D1470"/>
    <w:rsid w:val="001F0C1D"/>
    <w:rsid w:val="001F1132"/>
    <w:rsid w:val="001F168B"/>
    <w:rsid w:val="00204648"/>
    <w:rsid w:val="002347A2"/>
    <w:rsid w:val="0024456F"/>
    <w:rsid w:val="002450A4"/>
    <w:rsid w:val="00247926"/>
    <w:rsid w:val="00261B7C"/>
    <w:rsid w:val="0026424E"/>
    <w:rsid w:val="002675F0"/>
    <w:rsid w:val="00276EE4"/>
    <w:rsid w:val="002A2A03"/>
    <w:rsid w:val="002B6339"/>
    <w:rsid w:val="002D61E3"/>
    <w:rsid w:val="002E00EE"/>
    <w:rsid w:val="003172DC"/>
    <w:rsid w:val="0034052F"/>
    <w:rsid w:val="0035462D"/>
    <w:rsid w:val="003765B8"/>
    <w:rsid w:val="003772E9"/>
    <w:rsid w:val="003A0483"/>
    <w:rsid w:val="003B56B1"/>
    <w:rsid w:val="003C3971"/>
    <w:rsid w:val="003C6A8C"/>
    <w:rsid w:val="003E7753"/>
    <w:rsid w:val="003F0C6B"/>
    <w:rsid w:val="003F6ACE"/>
    <w:rsid w:val="00423334"/>
    <w:rsid w:val="004345EC"/>
    <w:rsid w:val="00463240"/>
    <w:rsid w:val="004728B7"/>
    <w:rsid w:val="0047564A"/>
    <w:rsid w:val="00475AC6"/>
    <w:rsid w:val="004768DA"/>
    <w:rsid w:val="004819D5"/>
    <w:rsid w:val="004826A9"/>
    <w:rsid w:val="004A5DB3"/>
    <w:rsid w:val="004B5C7F"/>
    <w:rsid w:val="004C15E6"/>
    <w:rsid w:val="004C1601"/>
    <w:rsid w:val="004D3578"/>
    <w:rsid w:val="004D5ADE"/>
    <w:rsid w:val="004E213A"/>
    <w:rsid w:val="004F0988"/>
    <w:rsid w:val="004F3340"/>
    <w:rsid w:val="004F3E3D"/>
    <w:rsid w:val="004F7DEF"/>
    <w:rsid w:val="0053388B"/>
    <w:rsid w:val="00534BE5"/>
    <w:rsid w:val="00535773"/>
    <w:rsid w:val="00543E6C"/>
    <w:rsid w:val="00565087"/>
    <w:rsid w:val="00572E14"/>
    <w:rsid w:val="00594F57"/>
    <w:rsid w:val="005973BE"/>
    <w:rsid w:val="005A5986"/>
    <w:rsid w:val="005A656C"/>
    <w:rsid w:val="005D2E01"/>
    <w:rsid w:val="005D7526"/>
    <w:rsid w:val="005E69AE"/>
    <w:rsid w:val="00602AEA"/>
    <w:rsid w:val="006073EA"/>
    <w:rsid w:val="00607E3C"/>
    <w:rsid w:val="00614FDF"/>
    <w:rsid w:val="00624566"/>
    <w:rsid w:val="006246A7"/>
    <w:rsid w:val="00625205"/>
    <w:rsid w:val="0062595A"/>
    <w:rsid w:val="0063543D"/>
    <w:rsid w:val="00647114"/>
    <w:rsid w:val="006528E0"/>
    <w:rsid w:val="00662106"/>
    <w:rsid w:val="006A2C3D"/>
    <w:rsid w:val="006A323F"/>
    <w:rsid w:val="006A7137"/>
    <w:rsid w:val="006B30D0"/>
    <w:rsid w:val="006B7437"/>
    <w:rsid w:val="006C228A"/>
    <w:rsid w:val="006C3D95"/>
    <w:rsid w:val="006D7B72"/>
    <w:rsid w:val="006E5C86"/>
    <w:rsid w:val="0070556D"/>
    <w:rsid w:val="00713C44"/>
    <w:rsid w:val="00734A5B"/>
    <w:rsid w:val="0074026F"/>
    <w:rsid w:val="007429F6"/>
    <w:rsid w:val="00744E76"/>
    <w:rsid w:val="00752198"/>
    <w:rsid w:val="00753881"/>
    <w:rsid w:val="00774DA4"/>
    <w:rsid w:val="00781F0F"/>
    <w:rsid w:val="007B600E"/>
    <w:rsid w:val="007F0F4A"/>
    <w:rsid w:val="008028A4"/>
    <w:rsid w:val="00820B25"/>
    <w:rsid w:val="00830747"/>
    <w:rsid w:val="008768CA"/>
    <w:rsid w:val="0089062C"/>
    <w:rsid w:val="008A3527"/>
    <w:rsid w:val="008A5F18"/>
    <w:rsid w:val="008C384C"/>
    <w:rsid w:val="008C494B"/>
    <w:rsid w:val="008E7986"/>
    <w:rsid w:val="0090271F"/>
    <w:rsid w:val="00902E23"/>
    <w:rsid w:val="0091018D"/>
    <w:rsid w:val="009114D7"/>
    <w:rsid w:val="0091348E"/>
    <w:rsid w:val="00917CCB"/>
    <w:rsid w:val="00921E71"/>
    <w:rsid w:val="00930919"/>
    <w:rsid w:val="00942EC2"/>
    <w:rsid w:val="0094625B"/>
    <w:rsid w:val="00952E04"/>
    <w:rsid w:val="00965947"/>
    <w:rsid w:val="009929FF"/>
    <w:rsid w:val="009B373D"/>
    <w:rsid w:val="009F37B7"/>
    <w:rsid w:val="009F5E43"/>
    <w:rsid w:val="00A06AAF"/>
    <w:rsid w:val="00A10F02"/>
    <w:rsid w:val="00A13BCD"/>
    <w:rsid w:val="00A13C2E"/>
    <w:rsid w:val="00A14D3F"/>
    <w:rsid w:val="00A164B4"/>
    <w:rsid w:val="00A20472"/>
    <w:rsid w:val="00A26956"/>
    <w:rsid w:val="00A53724"/>
    <w:rsid w:val="00A625A6"/>
    <w:rsid w:val="00A67816"/>
    <w:rsid w:val="00A7175A"/>
    <w:rsid w:val="00A73129"/>
    <w:rsid w:val="00A75621"/>
    <w:rsid w:val="00A82346"/>
    <w:rsid w:val="00A83518"/>
    <w:rsid w:val="00A92BA1"/>
    <w:rsid w:val="00A942D0"/>
    <w:rsid w:val="00AB5A96"/>
    <w:rsid w:val="00AC0150"/>
    <w:rsid w:val="00AC6BC6"/>
    <w:rsid w:val="00AD5F64"/>
    <w:rsid w:val="00AE3797"/>
    <w:rsid w:val="00AF7AB0"/>
    <w:rsid w:val="00B150E6"/>
    <w:rsid w:val="00B15449"/>
    <w:rsid w:val="00B35505"/>
    <w:rsid w:val="00B51CDC"/>
    <w:rsid w:val="00B76FBB"/>
    <w:rsid w:val="00B863E2"/>
    <w:rsid w:val="00B93086"/>
    <w:rsid w:val="00BA19ED"/>
    <w:rsid w:val="00BA300B"/>
    <w:rsid w:val="00BA4B8D"/>
    <w:rsid w:val="00BC0F7D"/>
    <w:rsid w:val="00BE3255"/>
    <w:rsid w:val="00BF128E"/>
    <w:rsid w:val="00C1496A"/>
    <w:rsid w:val="00C33079"/>
    <w:rsid w:val="00C358C6"/>
    <w:rsid w:val="00C45231"/>
    <w:rsid w:val="00C54C23"/>
    <w:rsid w:val="00C575E9"/>
    <w:rsid w:val="00C72833"/>
    <w:rsid w:val="00C80F1D"/>
    <w:rsid w:val="00C87227"/>
    <w:rsid w:val="00C93F40"/>
    <w:rsid w:val="00CA3D0C"/>
    <w:rsid w:val="00CE2F48"/>
    <w:rsid w:val="00CE50EC"/>
    <w:rsid w:val="00CE6DD7"/>
    <w:rsid w:val="00CF20E3"/>
    <w:rsid w:val="00CF65B5"/>
    <w:rsid w:val="00D309CC"/>
    <w:rsid w:val="00D463D6"/>
    <w:rsid w:val="00D46431"/>
    <w:rsid w:val="00D56A52"/>
    <w:rsid w:val="00D57972"/>
    <w:rsid w:val="00D675A9"/>
    <w:rsid w:val="00D738D6"/>
    <w:rsid w:val="00D755EB"/>
    <w:rsid w:val="00D8507E"/>
    <w:rsid w:val="00D87E00"/>
    <w:rsid w:val="00D9134D"/>
    <w:rsid w:val="00DA7A03"/>
    <w:rsid w:val="00DB1818"/>
    <w:rsid w:val="00DB4052"/>
    <w:rsid w:val="00DB79F7"/>
    <w:rsid w:val="00DC309B"/>
    <w:rsid w:val="00DC4DA2"/>
    <w:rsid w:val="00DD4C17"/>
    <w:rsid w:val="00DF2B1F"/>
    <w:rsid w:val="00DF6189"/>
    <w:rsid w:val="00DF62CD"/>
    <w:rsid w:val="00E16509"/>
    <w:rsid w:val="00E2413E"/>
    <w:rsid w:val="00E44582"/>
    <w:rsid w:val="00E52814"/>
    <w:rsid w:val="00E64596"/>
    <w:rsid w:val="00E72324"/>
    <w:rsid w:val="00E72ABE"/>
    <w:rsid w:val="00E74333"/>
    <w:rsid w:val="00E77645"/>
    <w:rsid w:val="00EC4847"/>
    <w:rsid w:val="00EC4A25"/>
    <w:rsid w:val="00EC55DC"/>
    <w:rsid w:val="00EE5AA7"/>
    <w:rsid w:val="00EF70F3"/>
    <w:rsid w:val="00F025A2"/>
    <w:rsid w:val="00F04712"/>
    <w:rsid w:val="00F06F13"/>
    <w:rsid w:val="00F10C13"/>
    <w:rsid w:val="00F21311"/>
    <w:rsid w:val="00F22EC7"/>
    <w:rsid w:val="00F325C8"/>
    <w:rsid w:val="00F62AEB"/>
    <w:rsid w:val="00F653B8"/>
    <w:rsid w:val="00F70647"/>
    <w:rsid w:val="00F85208"/>
    <w:rsid w:val="00F87D29"/>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3</Pages>
  <Words>986</Words>
  <Characters>5623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2020-10-23T17:42:00Z</dcterms:created>
  <dcterms:modified xsi:type="dcterms:W3CDTF">2020-10-23T18:09:00Z</dcterms:modified>
  <cp:category/>
</cp:coreProperties>
</file>